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6E" w:rsidRPr="00A3236E" w:rsidRDefault="00A3236E" w:rsidP="00A3236E">
      <w:pPr>
        <w:spacing w:after="0" w:line="240" w:lineRule="auto"/>
        <w:rPr>
          <w:rFonts w:ascii="Times New Roman" w:eastAsia="Times New Roman" w:hAnsi="Times New Roman" w:cs="Times New Roman"/>
          <w:sz w:val="24"/>
          <w:szCs w:val="24"/>
          <w:lang w:eastAsia="bg-BG"/>
        </w:rPr>
      </w:pPr>
      <w:r w:rsidRPr="00A3236E">
        <w:rPr>
          <w:rFonts w:ascii="Times New Roman" w:eastAsia="Times New Roman" w:hAnsi="Times New Roman" w:cs="Times New Roman"/>
          <w:sz w:val="24"/>
          <w:szCs w:val="24"/>
          <w:lang w:eastAsia="bg-BG"/>
        </w:rPr>
        <w:br/>
      </w:r>
      <w:r w:rsidRPr="00A3236E">
        <w:rPr>
          <w:rFonts w:ascii="Times New Roman" w:eastAsia="Times New Roman" w:hAnsi="Times New Roman" w:cs="Times New Roman"/>
          <w:noProof/>
          <w:sz w:val="24"/>
          <w:szCs w:val="24"/>
          <w:lang w:eastAsia="bg-BG"/>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905000" cy="2867025"/>
            <wp:effectExtent l="0" t="0" r="0" b="9525"/>
            <wp:wrapSquare wrapText="bothSides"/>
            <wp:docPr id="57" name="Картина 57" descr="http://www.admcourt-trg.org/upload/Image/doklad_2012/koricza_doklad_malka_2012_mal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mcourt-trg.org/upload/Image/doklad_2012/koricza_doklad_malka_2012_malk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27"/>
          <w:szCs w:val="27"/>
          <w:lang w:eastAsia="bg-BG"/>
        </w:rPr>
        <w:t>Отчетен доклад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shd w:val="clear" w:color="auto" w:fill="E9E7D8"/>
          <w:lang w:eastAsia="bg-BG"/>
        </w:rPr>
        <w:t>за дейността на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shd w:val="clear" w:color="auto" w:fill="E9E7D8"/>
          <w:lang w:eastAsia="bg-BG"/>
        </w:rPr>
        <w:t>Административен съд Търговище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shd w:val="clear" w:color="auto" w:fill="E9E7D8"/>
          <w:lang w:eastAsia="bg-BG"/>
        </w:rPr>
        <w:t>за 2012 година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p>
    <w:p w:rsidR="00A3236E" w:rsidRPr="00A3236E" w:rsidRDefault="00A3236E" w:rsidP="00A3236E">
      <w:pPr>
        <w:spacing w:after="0" w:line="240" w:lineRule="auto"/>
        <w:rPr>
          <w:rFonts w:ascii="Times New Roman" w:eastAsia="Times New Roman" w:hAnsi="Times New Roman" w:cs="Times New Roman"/>
          <w:sz w:val="24"/>
          <w:szCs w:val="24"/>
          <w:lang w:eastAsia="bg-BG"/>
        </w:rPr>
      </w:pPr>
      <w:r w:rsidRPr="00A3236E">
        <w:rPr>
          <w:rFonts w:ascii="Times New Roman" w:eastAsia="Times New Roman" w:hAnsi="Times New Roman" w:cs="Times New Roman"/>
          <w:sz w:val="24"/>
          <w:szCs w:val="24"/>
          <w:lang w:eastAsia="bg-BG"/>
        </w:rPr>
        <w:pict>
          <v:rect id="_x0000_i1112" style="width:453.6pt;height:1.5pt" o:hralign="left" o:hrstd="t" o:hrnoshade="t" o:hr="t" fillcolor="#575751" stroked="f"/>
        </w:pict>
      </w:r>
    </w:p>
    <w:p w:rsidR="00A3236E" w:rsidRPr="00A3236E" w:rsidRDefault="00A3236E" w:rsidP="00A3236E">
      <w:pPr>
        <w:spacing w:after="0" w:line="240" w:lineRule="auto"/>
        <w:rPr>
          <w:rFonts w:ascii="Times New Roman" w:eastAsia="Times New Roman" w:hAnsi="Times New Roman" w:cs="Times New Roman"/>
          <w:sz w:val="24"/>
          <w:szCs w:val="24"/>
          <w:lang w:eastAsia="bg-BG"/>
        </w:rPr>
      </w:pP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1. БРОЙ ДЕЛА ЗА РАЗГЛЕЖДАНЕ</w:t>
      </w:r>
      <w:r w:rsidRPr="00A3236E">
        <w:rPr>
          <w:rFonts w:ascii="Verdana" w:eastAsia="Times New Roman" w:hAnsi="Verdana" w:cs="Times New Roman"/>
          <w:b/>
          <w:bCs/>
          <w:color w:val="000000"/>
          <w:sz w:val="17"/>
          <w:szCs w:val="17"/>
          <w:lang w:eastAsia="bg-BG"/>
        </w:rPr>
        <w:br/>
        <w:t>ОБЩО ПОСТЪПЛЕНИЕ</w:t>
      </w:r>
      <w:r w:rsidRPr="00A3236E">
        <w:rPr>
          <w:rFonts w:ascii="Verdana" w:eastAsia="Times New Roman" w:hAnsi="Verdana" w:cs="Times New Roman"/>
          <w:color w:val="575751"/>
          <w:sz w:val="17"/>
          <w:szCs w:val="17"/>
          <w:lang w:eastAsia="bg-BG"/>
        </w:rPr>
        <w:br/>
      </w:r>
    </w:p>
    <w:p w:rsidR="00A3236E" w:rsidRPr="00A3236E" w:rsidRDefault="00A3236E" w:rsidP="00A3236E">
      <w:pPr>
        <w:spacing w:after="0" w:line="240" w:lineRule="auto"/>
        <w:jc w:val="both"/>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През 2012 година в Административен съд - Търговище са разгледани общо 670 дела. Включените в този брой дела, останали висящи от предходния отчетен период към 01.01.2012 г. са общо 27 броя, от които първоинстанционни 17 броя и касационни 10 броя.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През годината са постъпили и са образувани общо 643 дела. В процентно съотношение спрямо общо разгледаните дела останалите висящи такива към началото на отчетния период са 4,20%, а новообразуваните са 95,80%. Постъпилите за миналогодишният отчетен период са били 487 броя, а за 2010г. съответно – 363 броя. Намален е в процентно отношение броя на висящите дела в края на отчетния период, спрямо 2011г. той е бил 5,43% към новообразувани 94,56%.</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За миналогодишният отчетен период - 2011г. общо делата за разглеждане са били 515 броя, а за 2010г. - 383 броя.</w:t>
      </w:r>
      <w:r w:rsidRPr="00A3236E">
        <w:rPr>
          <w:rFonts w:ascii="Verdana" w:eastAsia="Times New Roman" w:hAnsi="Verdana" w:cs="Times New Roman"/>
          <w:color w:val="575751"/>
          <w:sz w:val="17"/>
          <w:szCs w:val="17"/>
          <w:lang w:eastAsia="bg-BG"/>
        </w:rPr>
        <w:br/>
        <w:t>В сравнителен аспект се установява увеличаване броя на общо разгледаните дела.</w:t>
      </w:r>
    </w:p>
    <w:p w:rsidR="00A3236E" w:rsidRPr="00A3236E" w:rsidRDefault="00A3236E" w:rsidP="00A3236E">
      <w:pPr>
        <w:spacing w:after="0" w:line="240" w:lineRule="auto"/>
        <w:rPr>
          <w:rFonts w:ascii="Times New Roman" w:eastAsia="Times New Roman" w:hAnsi="Times New Roman" w:cs="Times New Roman"/>
          <w:sz w:val="24"/>
          <w:szCs w:val="24"/>
          <w:lang w:eastAsia="bg-BG"/>
        </w:rPr>
      </w:pP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noProof/>
          <w:color w:val="575751"/>
          <w:sz w:val="17"/>
          <w:szCs w:val="17"/>
          <w:lang w:eastAsia="bg-BG"/>
        </w:rPr>
        <w:drawing>
          <wp:inline distT="0" distB="0" distL="0" distR="0">
            <wp:extent cx="3333750" cy="2105025"/>
            <wp:effectExtent l="0" t="0" r="0" b="9525"/>
            <wp:docPr id="56" name="Картина 56" descr="http://www.admcourt-trg.org/upload/Image/doklad_2012/big/ScreenHunter_02%20Feb_%2019%201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dmcourt-trg.org/upload/Image/doklad_2012/big/ScreenHunter_02%20Feb_%2019%2011_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05025"/>
                    </a:xfrm>
                    <a:prstGeom prst="rect">
                      <a:avLst/>
                    </a:prstGeom>
                    <a:noFill/>
                    <a:ln>
                      <a:noFill/>
                    </a:ln>
                  </pic:spPr>
                </pic:pic>
              </a:graphicData>
            </a:graphic>
          </wp:inline>
        </w:drawing>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ПЪРВОИНСТАНЦИОННИ АДМИНИСТРАТИВНИ ДЕЛА –</w:t>
      </w:r>
      <w:r w:rsidRPr="00A3236E">
        <w:rPr>
          <w:rFonts w:ascii="Verdana" w:eastAsia="Times New Roman" w:hAnsi="Verdana" w:cs="Times New Roman"/>
          <w:b/>
          <w:bCs/>
          <w:color w:val="000000"/>
          <w:sz w:val="17"/>
          <w:szCs w:val="17"/>
          <w:lang w:eastAsia="bg-BG"/>
        </w:rPr>
        <w:br/>
        <w:t>РАЗГЛЕДАНИ И ПОСТЪПИЛИ ПО ВИДОВЕ</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xml:space="preserve">Разгледаните дела през отчетният период - 2012 г. са 247 броя, като от тях останали висящи от предходния отчетен период към 01.01.2012 г. са 17 броя, а </w:t>
      </w:r>
      <w:proofErr w:type="spellStart"/>
      <w:r w:rsidRPr="00A3236E">
        <w:rPr>
          <w:rFonts w:ascii="Verdana" w:eastAsia="Times New Roman" w:hAnsi="Verdana" w:cs="Times New Roman"/>
          <w:color w:val="575751"/>
          <w:sz w:val="17"/>
          <w:szCs w:val="17"/>
          <w:lang w:eastAsia="bg-BG"/>
        </w:rPr>
        <w:t>новопостъпили</w:t>
      </w:r>
      <w:proofErr w:type="spellEnd"/>
      <w:r w:rsidRPr="00A3236E">
        <w:rPr>
          <w:rFonts w:ascii="Verdana" w:eastAsia="Times New Roman" w:hAnsi="Verdana" w:cs="Times New Roman"/>
          <w:color w:val="575751"/>
          <w:sz w:val="17"/>
          <w:szCs w:val="17"/>
          <w:lang w:eastAsia="bg-BG"/>
        </w:rPr>
        <w:t xml:space="preserve"> са 230 броя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Разгледаните първоинстанционни административни дела през годината съставят 36,87 % от всички </w:t>
      </w:r>
      <w:r w:rsidRPr="00A3236E">
        <w:rPr>
          <w:rFonts w:ascii="Verdana" w:eastAsia="Times New Roman" w:hAnsi="Verdana" w:cs="Times New Roman"/>
          <w:color w:val="575751"/>
          <w:sz w:val="17"/>
          <w:szCs w:val="17"/>
          <w:lang w:eastAsia="bg-BG"/>
        </w:rPr>
        <w:lastRenderedPageBreak/>
        <w:t>разгледани дела.</w:t>
      </w:r>
      <w:r w:rsidRPr="00A3236E">
        <w:rPr>
          <w:rFonts w:ascii="Verdana" w:eastAsia="Times New Roman" w:hAnsi="Verdana" w:cs="Times New Roman"/>
          <w:color w:val="575751"/>
          <w:sz w:val="17"/>
          <w:szCs w:val="17"/>
          <w:lang w:eastAsia="bg-BG"/>
        </w:rPr>
        <w:br/>
        <w:t>За миналогодишният отчетен период - 2011г. разгледаните първоинстанционни административни дела са били 272 броя, а за 2010г. – 218 броя.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Посоченото обуславя извод, че е налице намаляване по показателя - разгледани дела в сравнение с предходните отчетни периоди, но това зависи от постъплението на първоинстанционни дела.</w:t>
      </w: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noProof/>
          <w:color w:val="575751"/>
          <w:sz w:val="17"/>
          <w:szCs w:val="17"/>
          <w:lang w:eastAsia="bg-BG"/>
        </w:rPr>
        <w:drawing>
          <wp:inline distT="0" distB="0" distL="0" distR="0">
            <wp:extent cx="3333750" cy="2105025"/>
            <wp:effectExtent l="0" t="0" r="0" b="9525"/>
            <wp:docPr id="55" name="Картина 55" descr="http://www.admcourt-trg.org/upload/Image/doklad_2012/big/ScreenHunter_03%20Feb_%2019%2011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dmcourt-trg.org/upload/Image/doklad_2012/big/ScreenHunter_03%20Feb_%2019%2011_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05025"/>
                    </a:xfrm>
                    <a:prstGeom prst="rect">
                      <a:avLst/>
                    </a:prstGeom>
                    <a:noFill/>
                    <a:ln>
                      <a:noFill/>
                    </a:ln>
                  </pic:spPr>
                </pic:pic>
              </a:graphicData>
            </a:graphic>
          </wp:inline>
        </w:drawing>
      </w:r>
      <w:r w:rsidRPr="00A3236E">
        <w:rPr>
          <w:rFonts w:ascii="Verdana" w:eastAsia="Times New Roman" w:hAnsi="Verdana" w:cs="Times New Roman"/>
          <w:color w:val="575751"/>
          <w:sz w:val="17"/>
          <w:szCs w:val="17"/>
          <w:lang w:eastAsia="bg-BG"/>
        </w:rPr>
        <w:br/>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От общо разгледаните 247 първоинстанционни административни дела по видове са както следва: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Жалби срещу подзаконови нормативни актове: 1 брой;</w:t>
      </w:r>
      <w:r w:rsidRPr="00A3236E">
        <w:rPr>
          <w:rFonts w:ascii="Verdana" w:eastAsia="Times New Roman" w:hAnsi="Verdana" w:cs="Times New Roman"/>
          <w:color w:val="575751"/>
          <w:sz w:val="17"/>
          <w:szCs w:val="17"/>
          <w:lang w:eastAsia="bg-BG"/>
        </w:rPr>
        <w:br/>
        <w:t>• ИЗБОРЕН КОДЕКС: 2 брой;</w:t>
      </w:r>
      <w:r w:rsidRPr="00A3236E">
        <w:rPr>
          <w:rFonts w:ascii="Verdana" w:eastAsia="Times New Roman" w:hAnsi="Verdana" w:cs="Times New Roman"/>
          <w:color w:val="575751"/>
          <w:sz w:val="17"/>
          <w:szCs w:val="17"/>
          <w:lang w:eastAsia="bg-BG"/>
        </w:rPr>
        <w:br/>
        <w:t>• ДОПК и ЗМ: 22 броя;</w:t>
      </w:r>
      <w:r w:rsidRPr="00A3236E">
        <w:rPr>
          <w:rFonts w:ascii="Verdana" w:eastAsia="Times New Roman" w:hAnsi="Verdana" w:cs="Times New Roman"/>
          <w:color w:val="575751"/>
          <w:sz w:val="17"/>
          <w:szCs w:val="17"/>
          <w:lang w:eastAsia="bg-BG"/>
        </w:rPr>
        <w:br/>
        <w:t>• ЗУТ и ЗКИР: 22 броя;</w:t>
      </w:r>
      <w:r w:rsidRPr="00A3236E">
        <w:rPr>
          <w:rFonts w:ascii="Verdana" w:eastAsia="Times New Roman" w:hAnsi="Verdana" w:cs="Times New Roman"/>
          <w:color w:val="575751"/>
          <w:sz w:val="17"/>
          <w:szCs w:val="17"/>
          <w:lang w:eastAsia="bg-BG"/>
        </w:rPr>
        <w:br/>
        <w:t>• ЗСПЗЗ и ЗВГЗГФ: 13 броя;</w:t>
      </w:r>
      <w:r w:rsidRPr="00A3236E">
        <w:rPr>
          <w:rFonts w:ascii="Verdana" w:eastAsia="Times New Roman" w:hAnsi="Verdana" w:cs="Times New Roman"/>
          <w:color w:val="575751"/>
          <w:sz w:val="17"/>
          <w:szCs w:val="17"/>
          <w:lang w:eastAsia="bg-BG"/>
        </w:rPr>
        <w:br/>
        <w:t>• КСО и ЗСП: 21 броя;</w:t>
      </w:r>
      <w:r w:rsidRPr="00A3236E">
        <w:rPr>
          <w:rFonts w:ascii="Verdana" w:eastAsia="Times New Roman" w:hAnsi="Verdana" w:cs="Times New Roman"/>
          <w:color w:val="575751"/>
          <w:sz w:val="17"/>
          <w:szCs w:val="17"/>
          <w:lang w:eastAsia="bg-BG"/>
        </w:rPr>
        <w:br/>
        <w:t>• ЗДСл, ЗМВР и ЗОВС: 11 броя;</w:t>
      </w:r>
      <w:r w:rsidRPr="00A3236E">
        <w:rPr>
          <w:rFonts w:ascii="Verdana" w:eastAsia="Times New Roman" w:hAnsi="Verdana" w:cs="Times New Roman"/>
          <w:color w:val="575751"/>
          <w:sz w:val="17"/>
          <w:szCs w:val="17"/>
          <w:lang w:eastAsia="bg-BG"/>
        </w:rPr>
        <w:br/>
        <w:t xml:space="preserve">• ЗДС, ЗОС, ЗМСМА и </w:t>
      </w:r>
      <w:proofErr w:type="spellStart"/>
      <w:r w:rsidRPr="00A3236E">
        <w:rPr>
          <w:rFonts w:ascii="Verdana" w:eastAsia="Times New Roman" w:hAnsi="Verdana" w:cs="Times New Roman"/>
          <w:color w:val="575751"/>
          <w:sz w:val="17"/>
          <w:szCs w:val="17"/>
          <w:lang w:eastAsia="bg-BG"/>
        </w:rPr>
        <w:t>ЗАдм</w:t>
      </w:r>
      <w:proofErr w:type="spellEnd"/>
      <w:r w:rsidRPr="00A3236E">
        <w:rPr>
          <w:rFonts w:ascii="Verdana" w:eastAsia="Times New Roman" w:hAnsi="Verdana" w:cs="Times New Roman"/>
          <w:color w:val="575751"/>
          <w:sz w:val="17"/>
          <w:szCs w:val="17"/>
          <w:lang w:eastAsia="bg-BG"/>
        </w:rPr>
        <w:t>: 25 броя;</w:t>
      </w:r>
      <w:r w:rsidRPr="00A3236E">
        <w:rPr>
          <w:rFonts w:ascii="Verdana" w:eastAsia="Times New Roman" w:hAnsi="Verdana" w:cs="Times New Roman"/>
          <w:color w:val="575751"/>
          <w:sz w:val="17"/>
          <w:szCs w:val="17"/>
          <w:lang w:eastAsia="bg-BG"/>
        </w:rPr>
        <w:br/>
        <w:t>• Искове по АПК: 7 броя;</w:t>
      </w:r>
      <w:r w:rsidRPr="00A3236E">
        <w:rPr>
          <w:rFonts w:ascii="Verdana" w:eastAsia="Times New Roman" w:hAnsi="Verdana" w:cs="Times New Roman"/>
          <w:color w:val="575751"/>
          <w:sz w:val="17"/>
          <w:szCs w:val="17"/>
          <w:lang w:eastAsia="bg-BG"/>
        </w:rPr>
        <w:br/>
        <w:t>• Частни административни по ДОПК и по молби за спиране изпълнението на административни актове: 56 броя;</w:t>
      </w:r>
      <w:r w:rsidRPr="00A3236E">
        <w:rPr>
          <w:rFonts w:ascii="Verdana" w:eastAsia="Times New Roman" w:hAnsi="Verdana" w:cs="Times New Roman"/>
          <w:color w:val="575751"/>
          <w:sz w:val="17"/>
          <w:szCs w:val="17"/>
          <w:lang w:eastAsia="bg-BG"/>
        </w:rPr>
        <w:br/>
        <w:t>• Други административни дела: 67 броя.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През годината са постъпили 230 първоинстанционни административни дела, в това число:</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Жалби срещу подзаконови нормативни актове: 1 брой;</w:t>
      </w:r>
      <w:r w:rsidRPr="00A3236E">
        <w:rPr>
          <w:rFonts w:ascii="Verdana" w:eastAsia="Times New Roman" w:hAnsi="Verdana" w:cs="Times New Roman"/>
          <w:color w:val="575751"/>
          <w:sz w:val="17"/>
          <w:szCs w:val="17"/>
          <w:lang w:eastAsia="bg-BG"/>
        </w:rPr>
        <w:br/>
        <w:t>• Изборен кодекс: 1 брой;</w:t>
      </w:r>
      <w:r w:rsidRPr="00A3236E">
        <w:rPr>
          <w:rFonts w:ascii="Verdana" w:eastAsia="Times New Roman" w:hAnsi="Verdana" w:cs="Times New Roman"/>
          <w:color w:val="575751"/>
          <w:sz w:val="17"/>
          <w:szCs w:val="17"/>
          <w:lang w:eastAsia="bg-BG"/>
        </w:rPr>
        <w:br/>
        <w:t>• ДОПК и ЗМ: 22 броя;</w:t>
      </w:r>
      <w:r w:rsidRPr="00A3236E">
        <w:rPr>
          <w:rFonts w:ascii="Verdana" w:eastAsia="Times New Roman" w:hAnsi="Verdana" w:cs="Times New Roman"/>
          <w:color w:val="575751"/>
          <w:sz w:val="17"/>
          <w:szCs w:val="17"/>
          <w:lang w:eastAsia="bg-BG"/>
        </w:rPr>
        <w:br/>
        <w:t>• ЗУТ и ЗКИР: 19 броя;</w:t>
      </w:r>
      <w:r w:rsidRPr="00A3236E">
        <w:rPr>
          <w:rFonts w:ascii="Verdana" w:eastAsia="Times New Roman" w:hAnsi="Verdana" w:cs="Times New Roman"/>
          <w:color w:val="575751"/>
          <w:sz w:val="17"/>
          <w:szCs w:val="17"/>
          <w:lang w:eastAsia="bg-BG"/>
        </w:rPr>
        <w:br/>
        <w:t>• ЗСПЗЗ и ЗВГЗГФ: 13 броя;</w:t>
      </w:r>
      <w:r w:rsidRPr="00A3236E">
        <w:rPr>
          <w:rFonts w:ascii="Verdana" w:eastAsia="Times New Roman" w:hAnsi="Verdana" w:cs="Times New Roman"/>
          <w:color w:val="575751"/>
          <w:sz w:val="17"/>
          <w:szCs w:val="17"/>
          <w:lang w:eastAsia="bg-BG"/>
        </w:rPr>
        <w:br/>
        <w:t>• КСО и ЗСП: 19 броя;</w:t>
      </w:r>
      <w:r w:rsidRPr="00A3236E">
        <w:rPr>
          <w:rFonts w:ascii="Verdana" w:eastAsia="Times New Roman" w:hAnsi="Verdana" w:cs="Times New Roman"/>
          <w:color w:val="575751"/>
          <w:sz w:val="17"/>
          <w:szCs w:val="17"/>
          <w:lang w:eastAsia="bg-BG"/>
        </w:rPr>
        <w:br/>
        <w:t>• ЗДСл, ЗМВР и ЗОВС: 10 броя;</w:t>
      </w:r>
      <w:r w:rsidRPr="00A3236E">
        <w:rPr>
          <w:rFonts w:ascii="Verdana" w:eastAsia="Times New Roman" w:hAnsi="Verdana" w:cs="Times New Roman"/>
          <w:color w:val="575751"/>
          <w:sz w:val="17"/>
          <w:szCs w:val="17"/>
          <w:lang w:eastAsia="bg-BG"/>
        </w:rPr>
        <w:br/>
        <w:t xml:space="preserve">• ЗДС, ЗОС, ЗМСМА и </w:t>
      </w:r>
      <w:proofErr w:type="spellStart"/>
      <w:r w:rsidRPr="00A3236E">
        <w:rPr>
          <w:rFonts w:ascii="Verdana" w:eastAsia="Times New Roman" w:hAnsi="Verdana" w:cs="Times New Roman"/>
          <w:color w:val="575751"/>
          <w:sz w:val="17"/>
          <w:szCs w:val="17"/>
          <w:lang w:eastAsia="bg-BG"/>
        </w:rPr>
        <w:t>ЗАдм</w:t>
      </w:r>
      <w:proofErr w:type="spellEnd"/>
      <w:r w:rsidRPr="00A3236E">
        <w:rPr>
          <w:rFonts w:ascii="Verdana" w:eastAsia="Times New Roman" w:hAnsi="Verdana" w:cs="Times New Roman"/>
          <w:color w:val="575751"/>
          <w:sz w:val="17"/>
          <w:szCs w:val="17"/>
          <w:lang w:eastAsia="bg-BG"/>
        </w:rPr>
        <w:t>: 25 броя;</w:t>
      </w:r>
      <w:r w:rsidRPr="00A3236E">
        <w:rPr>
          <w:rFonts w:ascii="Verdana" w:eastAsia="Times New Roman" w:hAnsi="Verdana" w:cs="Times New Roman"/>
          <w:color w:val="575751"/>
          <w:sz w:val="17"/>
          <w:szCs w:val="17"/>
          <w:lang w:eastAsia="bg-BG"/>
        </w:rPr>
        <w:br/>
        <w:t>• искови по АПК: 5 броя</w:t>
      </w:r>
      <w:r w:rsidRPr="00A3236E">
        <w:rPr>
          <w:rFonts w:ascii="Verdana" w:eastAsia="Times New Roman" w:hAnsi="Verdana" w:cs="Times New Roman"/>
          <w:color w:val="575751"/>
          <w:sz w:val="17"/>
          <w:szCs w:val="17"/>
          <w:lang w:eastAsia="bg-BG"/>
        </w:rPr>
        <w:br/>
        <w:t>• Частни административни по ДОПК и по молби за спиране изпълнението на административни актове: 56 броя;</w:t>
      </w:r>
      <w:r w:rsidRPr="00A3236E">
        <w:rPr>
          <w:rFonts w:ascii="Verdana" w:eastAsia="Times New Roman" w:hAnsi="Verdana" w:cs="Times New Roman"/>
          <w:color w:val="575751"/>
          <w:sz w:val="17"/>
          <w:szCs w:val="17"/>
          <w:lang w:eastAsia="bg-BG"/>
        </w:rPr>
        <w:br/>
        <w:t>• Други административни дела: 59 броя.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КАСАЦИОННИ ДЕЛА </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Общо касационни дела</w:t>
      </w:r>
      <w:r w:rsidRPr="00A3236E">
        <w:rPr>
          <w:rFonts w:ascii="Verdana" w:eastAsia="Times New Roman" w:hAnsi="Verdana" w:cs="Times New Roman"/>
          <w:color w:val="575751"/>
          <w:sz w:val="17"/>
          <w:szCs w:val="17"/>
          <w:lang w:eastAsia="bg-BG"/>
        </w:rPr>
        <w:br/>
        <w:t xml:space="preserve">Разгледаните дела от този вид през 2012 г. са 423 броя, като от тях останали висящи от предходния отчетен период към 01.01.2012 г. са 10 броя, а </w:t>
      </w:r>
      <w:proofErr w:type="spellStart"/>
      <w:r w:rsidRPr="00A3236E">
        <w:rPr>
          <w:rFonts w:ascii="Verdana" w:eastAsia="Times New Roman" w:hAnsi="Verdana" w:cs="Times New Roman"/>
          <w:color w:val="575751"/>
          <w:sz w:val="17"/>
          <w:szCs w:val="17"/>
          <w:lang w:eastAsia="bg-BG"/>
        </w:rPr>
        <w:t>новопостъпили</w:t>
      </w:r>
      <w:proofErr w:type="spellEnd"/>
      <w:r w:rsidRPr="00A3236E">
        <w:rPr>
          <w:rFonts w:ascii="Verdana" w:eastAsia="Times New Roman" w:hAnsi="Verdana" w:cs="Times New Roman"/>
          <w:color w:val="575751"/>
          <w:sz w:val="17"/>
          <w:szCs w:val="17"/>
          <w:lang w:eastAsia="bg-BG"/>
        </w:rPr>
        <w:t xml:space="preserve"> са 413 броя дела. Разгледаните касационни дела през годината съставят 63,13% от всички разгледани дела. Увеличено е постъплението на този вид дела спрямо предходната 2011 г., когато са били образувани 239 броя касационни дела, а през 2010г. са били образувани 160 броя.</w:t>
      </w:r>
      <w:r w:rsidRPr="00A3236E">
        <w:rPr>
          <w:rFonts w:ascii="Verdana" w:eastAsia="Times New Roman" w:hAnsi="Verdana" w:cs="Times New Roman"/>
          <w:color w:val="575751"/>
          <w:sz w:val="17"/>
          <w:szCs w:val="17"/>
          <w:lang w:eastAsia="bg-BG"/>
        </w:rPr>
        <w:br/>
        <w:t>През миналогодишният отчетен период този вид дела са били 243 броя, а за 2010г. - 165 броя.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Касационни наказателно - административен характер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lastRenderedPageBreak/>
        <w:t xml:space="preserve">Разгледаните дела от този вид през 2012 г. са 383 броя, като от тях останали висящи от предходния отчетен период към 01.01.2012 г. са 10 броя, а </w:t>
      </w:r>
      <w:proofErr w:type="spellStart"/>
      <w:r w:rsidRPr="00A3236E">
        <w:rPr>
          <w:rFonts w:ascii="Verdana" w:eastAsia="Times New Roman" w:hAnsi="Verdana" w:cs="Times New Roman"/>
          <w:color w:val="575751"/>
          <w:sz w:val="17"/>
          <w:szCs w:val="17"/>
          <w:lang w:eastAsia="bg-BG"/>
        </w:rPr>
        <w:t>новопостъпили</w:t>
      </w:r>
      <w:proofErr w:type="spellEnd"/>
      <w:r w:rsidRPr="00A3236E">
        <w:rPr>
          <w:rFonts w:ascii="Verdana" w:eastAsia="Times New Roman" w:hAnsi="Verdana" w:cs="Times New Roman"/>
          <w:color w:val="575751"/>
          <w:sz w:val="17"/>
          <w:szCs w:val="17"/>
          <w:lang w:eastAsia="bg-BG"/>
        </w:rPr>
        <w:t xml:space="preserve"> са 373 броя дела. Разгледаните касационни наказателно - административен характер дела през годината съставят 57,16% от всички разгледани дела.</w:t>
      </w:r>
      <w:r w:rsidRPr="00A3236E">
        <w:rPr>
          <w:rFonts w:ascii="Verdana" w:eastAsia="Times New Roman" w:hAnsi="Verdana" w:cs="Times New Roman"/>
          <w:color w:val="575751"/>
          <w:sz w:val="17"/>
          <w:szCs w:val="17"/>
          <w:lang w:eastAsia="bg-BG"/>
        </w:rPr>
        <w:br/>
        <w:t>- Други касационни дела</w:t>
      </w:r>
      <w:r w:rsidRPr="00A3236E">
        <w:rPr>
          <w:rFonts w:ascii="Verdana" w:eastAsia="Times New Roman" w:hAnsi="Verdana" w:cs="Times New Roman"/>
          <w:color w:val="575751"/>
          <w:sz w:val="17"/>
          <w:szCs w:val="17"/>
          <w:lang w:eastAsia="bg-BG"/>
        </w:rPr>
        <w:br/>
        <w:t xml:space="preserve">Разгледаните дела от този вид през 2012 г. са 40 броя, като от тях останали висящи от предходния отчетен период към 01.01.2012 г. са 0 броя, а </w:t>
      </w:r>
      <w:proofErr w:type="spellStart"/>
      <w:r w:rsidRPr="00A3236E">
        <w:rPr>
          <w:rFonts w:ascii="Verdana" w:eastAsia="Times New Roman" w:hAnsi="Verdana" w:cs="Times New Roman"/>
          <w:color w:val="575751"/>
          <w:sz w:val="17"/>
          <w:szCs w:val="17"/>
          <w:lang w:eastAsia="bg-BG"/>
        </w:rPr>
        <w:t>новопостъпили</w:t>
      </w:r>
      <w:proofErr w:type="spellEnd"/>
      <w:r w:rsidRPr="00A3236E">
        <w:rPr>
          <w:rFonts w:ascii="Verdana" w:eastAsia="Times New Roman" w:hAnsi="Verdana" w:cs="Times New Roman"/>
          <w:color w:val="575751"/>
          <w:sz w:val="17"/>
          <w:szCs w:val="17"/>
          <w:lang w:eastAsia="bg-BG"/>
        </w:rPr>
        <w:t xml:space="preserve"> са 40 броя дела. Разгледаните други касационни дела през годината съставят 5,97% от всички разгледани дела.</w:t>
      </w:r>
      <w:r w:rsidRPr="00A3236E">
        <w:rPr>
          <w:rFonts w:ascii="Verdana" w:eastAsia="Times New Roman" w:hAnsi="Verdana" w:cs="Times New Roman"/>
          <w:color w:val="575751"/>
          <w:sz w:val="17"/>
          <w:szCs w:val="17"/>
          <w:lang w:eastAsia="bg-BG"/>
        </w:rPr>
        <w:br/>
        <w:t>Посоченото обуславя извод, че значително е увеличен количествения показател от този вид спрямо предходните два отчетни периода.</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noProof/>
          <w:color w:val="575751"/>
          <w:sz w:val="17"/>
          <w:szCs w:val="17"/>
          <w:lang w:eastAsia="bg-BG"/>
        </w:rPr>
        <w:drawing>
          <wp:inline distT="0" distB="0" distL="0" distR="0">
            <wp:extent cx="3333750" cy="2124075"/>
            <wp:effectExtent l="0" t="0" r="0" b="9525"/>
            <wp:docPr id="54" name="Картина 54" descr="http://www.admcourt-trg.org/upload/Image/doklad_2012/big/ScreenHunter_04%20Feb_%2019%2011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dmcourt-trg.org/upload/Image/doklad_2012/big/ScreenHunter_04%20Feb_%2019%2011_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124075"/>
                    </a:xfrm>
                    <a:prstGeom prst="rect">
                      <a:avLst/>
                    </a:prstGeom>
                    <a:noFill/>
                    <a:ln>
                      <a:noFill/>
                    </a:ln>
                  </pic:spPr>
                </pic:pic>
              </a:graphicData>
            </a:graphic>
          </wp:inline>
        </w:drawing>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Съотношение между постъпилите първоинстанционни административни дела и касационни дела.</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В сравнителен анализ следва да се отбележи, че в процентно съотношение броя на първоинстанционните административни дела е почти двойно по - малък на броя на касационните дела 247 към 423 броя. За предходният период съотношението е 248 към 239 броя, а за 2010г. 203 към 160 броя. Значителен дял като цяло имат броя дела-КНАХД.</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noProof/>
          <w:color w:val="575751"/>
          <w:sz w:val="17"/>
          <w:szCs w:val="17"/>
          <w:lang w:eastAsia="bg-BG"/>
        </w:rPr>
        <w:drawing>
          <wp:inline distT="0" distB="0" distL="0" distR="0">
            <wp:extent cx="3333750" cy="2114550"/>
            <wp:effectExtent l="0" t="0" r="0" b="0"/>
            <wp:docPr id="53" name="Картина 53" descr="http://www.admcourt-trg.org/upload/Image/doklad_2012/big/ScreenHunter_05%20Feb_%2019%2011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dmcourt-trg.org/upload/Image/doklad_2012/big/ScreenHunter_05%20Feb_%2019%2011_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114550"/>
                    </a:xfrm>
                    <a:prstGeom prst="rect">
                      <a:avLst/>
                    </a:prstGeom>
                    <a:noFill/>
                    <a:ln>
                      <a:noFill/>
                    </a:ln>
                  </pic:spPr>
                </pic:pic>
              </a:graphicData>
            </a:graphic>
          </wp:inline>
        </w:drawing>
      </w:r>
      <w:r w:rsidRPr="00A3236E">
        <w:rPr>
          <w:rFonts w:ascii="Verdana" w:eastAsia="Times New Roman" w:hAnsi="Verdana" w:cs="Times New Roman"/>
          <w:color w:val="575751"/>
          <w:sz w:val="17"/>
          <w:szCs w:val="17"/>
          <w:lang w:eastAsia="bg-BG"/>
        </w:rPr>
        <w:t> </w:t>
      </w:r>
      <w:r w:rsidRPr="00A3236E">
        <w:rPr>
          <w:rFonts w:ascii="Verdana" w:eastAsia="Times New Roman" w:hAnsi="Verdana" w:cs="Times New Roman"/>
          <w:color w:val="575751"/>
          <w:sz w:val="17"/>
          <w:szCs w:val="17"/>
          <w:lang w:eastAsia="bg-BG"/>
        </w:rPr>
        <w:br/>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2.БРОЙ СВЪРШЕНИ /РЕШЕНИ / ДЕЛА </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През отчетният период - 2012г. от общо 670 броя дела за разглеждане, работещите съдии са обявили за решаване и са свършили 625 броя първоинстанционни и касационни дела или това са 93,28% от всички разгледани дела. </w:t>
      </w:r>
      <w:r w:rsidRPr="00A3236E">
        <w:rPr>
          <w:rFonts w:ascii="Verdana" w:eastAsia="Times New Roman" w:hAnsi="Verdana" w:cs="Times New Roman"/>
          <w:color w:val="575751"/>
          <w:sz w:val="17"/>
          <w:szCs w:val="17"/>
          <w:lang w:eastAsia="bg-BG"/>
        </w:rPr>
        <w:br/>
        <w:t>За 2011г. съотношението между свършени 488 броя дела и общо разгледани 515 броя – 94,75% .</w:t>
      </w:r>
      <w:r w:rsidRPr="00A3236E">
        <w:rPr>
          <w:rFonts w:ascii="Verdana" w:eastAsia="Times New Roman" w:hAnsi="Verdana" w:cs="Times New Roman"/>
          <w:color w:val="575751"/>
          <w:sz w:val="17"/>
          <w:szCs w:val="17"/>
          <w:lang w:eastAsia="bg-BG"/>
        </w:rPr>
        <w:br/>
        <w:t>За 2010г. свършените дела са 355 броя, което спрямо разгледаните - 383 броя – 92,7%.</w:t>
      </w:r>
      <w:r w:rsidRPr="00A3236E">
        <w:rPr>
          <w:rFonts w:ascii="Verdana" w:eastAsia="Times New Roman" w:hAnsi="Verdana" w:cs="Times New Roman"/>
          <w:color w:val="575751"/>
          <w:sz w:val="17"/>
          <w:szCs w:val="17"/>
          <w:lang w:eastAsia="bg-BG"/>
        </w:rPr>
        <w:br/>
        <w:t>Показателят е запазен в сравнение с предходните два отчетни периода.</w:t>
      </w:r>
      <w:r w:rsidRPr="00A3236E">
        <w:rPr>
          <w:rFonts w:ascii="Verdana" w:eastAsia="Times New Roman" w:hAnsi="Verdana" w:cs="Times New Roman"/>
          <w:color w:val="575751"/>
          <w:sz w:val="17"/>
          <w:szCs w:val="17"/>
          <w:lang w:eastAsia="bg-BG"/>
        </w:rPr>
        <w:br/>
        <w:t xml:space="preserve">От всички свършени дела решените в 3-месечен срок през 2012г. са 622 броя, което представлява 99,50% от общо свършени дела – 625 броя. През 2011г. те са 475 броя, това е 97,33% от свършените дела 488 броя дела, а за 2010г. решените в 3-месечен срок дела са общо 355 броя или това са 92,70 % от свършените дела – 383 броя. Останалите несвършени дела в края на 2012г. са </w:t>
      </w:r>
      <w:r w:rsidRPr="00A3236E">
        <w:rPr>
          <w:rFonts w:ascii="Verdana" w:eastAsia="Times New Roman" w:hAnsi="Verdana" w:cs="Times New Roman"/>
          <w:color w:val="575751"/>
          <w:sz w:val="17"/>
          <w:szCs w:val="17"/>
          <w:lang w:eastAsia="bg-BG"/>
        </w:rPr>
        <w:lastRenderedPageBreak/>
        <w:t>45 броя, което е 6,70% към всички разгледани дела, през 2011г. несвършените дела са 27 броя, което е 5,24% към всички разгледани дела, а за 2010г. те са 28 броя, което е 7,30% към всички разгледани дела. Налице е сравнително запазване в процентно отношение на несвършените дела спрямо предходните два отчетни периода. Следва да се отчете, че несвършените дела са постъпили в края на отчетния период и обективно е нямало как да бъдат приключени.</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ПЪРВОИНСТАНЦИОННИ АДМИНИСТРАТИВНИ ДЕЛА </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През 2012г. от всички свършени дела решените в 3 - месечен срок са общо 227 броя, което представлява 98,69% от свършените дела, през 2011г. те са 242 броя, или това е 94,90%, а през 2010г. те са 185 броя или това е 95,36 % от свършените дела. Налице е увеличаване в процентното съотношение между свършените в 3 - месечен срок дела спрямо всички свършени дела по отношение предходния отчетен период. Останалите несвършени дела в края на отчетния период са общо 17 броя, което е 6,88% към всички разгледани дела, през 2011г. те са 17, което е 6,25% към всички разгледани дела, през 2010г. те са 24 броя, което е 11% към всички разгледани дела. Налице е подобряване на съотношението несвършени спрямо разгледани дела. </w:t>
      </w:r>
    </w:p>
    <w:p w:rsidR="00A3236E" w:rsidRPr="00A3236E" w:rsidRDefault="00A3236E" w:rsidP="00A3236E">
      <w:pPr>
        <w:spacing w:after="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СРОЧНОСТ</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noProof/>
          <w:color w:val="575751"/>
          <w:sz w:val="17"/>
          <w:szCs w:val="17"/>
          <w:lang w:eastAsia="bg-BG"/>
        </w:rPr>
        <w:drawing>
          <wp:inline distT="0" distB="0" distL="0" distR="0">
            <wp:extent cx="3810000" cy="1285875"/>
            <wp:effectExtent l="0" t="0" r="0" b="9525"/>
            <wp:docPr id="52" name="Картина 52" descr="http://www.admcourt-trg.org/upload/Image/doklad_2012/big/ScreenHunter_06%20Feb_%2019%2011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dmcourt-trg.org/upload/Image/doklad_2012/big/ScreenHunter_06%20Feb_%2019%2011_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br/>
        <w:t>КАСАЦИОННИ ДЕЛА</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От всички свършени дела решените в 3 - месечен срок през 2012г. са 395, което е 100% към общо свършените дела, през 2011г. са 233 броя, което е 100% към свършените дела. През 2010г. тези дела са общо 161 броя или това са 100,00% към свършените дела. Налице е запазване на този показател спрямо предходните години. Останалите несвършени дела в края на отчетния период за 2012г. са 28 броя, което е 6,62% спрямо всички разгледани дела, за 2011г. са 10 бр., което е 4,11% от всички разгледани, а през 2010г. тези дела са 4 броя, което е 2,4% от всички разгледани дела. По този показател има увеличение на съотношението несвършени спрямо разгледани дела в сравнение с предходните години, но следва да се отчете, че този вид дела са постъпили в края на отчетния период и е нямало обективно как да бъдат приключени.</w:t>
      </w:r>
      <w:r w:rsidRPr="00A3236E">
        <w:rPr>
          <w:rFonts w:ascii="Verdana" w:eastAsia="Times New Roman" w:hAnsi="Verdana" w:cs="Times New Roman"/>
          <w:color w:val="575751"/>
          <w:sz w:val="17"/>
          <w:szCs w:val="17"/>
          <w:lang w:eastAsia="bg-BG"/>
        </w:rPr>
        <w:br/>
        <w:t>Общият брой на делата свършени над 3 месеца – 0%.</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СРОЧНОСТ</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noProof/>
          <w:color w:val="575751"/>
          <w:sz w:val="17"/>
          <w:szCs w:val="17"/>
          <w:lang w:eastAsia="bg-BG"/>
        </w:rPr>
        <w:drawing>
          <wp:inline distT="0" distB="0" distL="0" distR="0">
            <wp:extent cx="3810000" cy="2047875"/>
            <wp:effectExtent l="0" t="0" r="0" b="9525"/>
            <wp:docPr id="51" name="Картина 51" descr="http://www.admcourt-trg.org/upload/Image/doklad_2012/big/ScreenHunter_07%20Feb_%2019%2011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dmcourt-trg.org/upload/Image/doklad_2012/big/ScreenHunter_07%20Feb_%2019%2011_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Причини за просрочие на първоинстанционни административни дела</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lastRenderedPageBreak/>
        <w:t xml:space="preserve">Просрочените административни дела са 3 броя, за 2011г. те са 13 броя, а за 2010г. са 9 броя. Показателят е значително намален спрямо предходната година и спрямо 2009г. Причините са основно – спиране на производството на основанията предвидени в ГПК във </w:t>
      </w:r>
      <w:proofErr w:type="spellStart"/>
      <w:r w:rsidRPr="00A3236E">
        <w:rPr>
          <w:rFonts w:ascii="Verdana" w:eastAsia="Times New Roman" w:hAnsi="Verdana" w:cs="Times New Roman"/>
          <w:color w:val="575751"/>
          <w:sz w:val="17"/>
          <w:szCs w:val="17"/>
          <w:lang w:eastAsia="bg-BG"/>
        </w:rPr>
        <w:t>вр</w:t>
      </w:r>
      <w:proofErr w:type="spellEnd"/>
      <w:r w:rsidRPr="00A3236E">
        <w:rPr>
          <w:rFonts w:ascii="Verdana" w:eastAsia="Times New Roman" w:hAnsi="Verdana" w:cs="Times New Roman"/>
          <w:color w:val="575751"/>
          <w:sz w:val="17"/>
          <w:szCs w:val="17"/>
          <w:lang w:eastAsia="bg-BG"/>
        </w:rPr>
        <w:t>. с чл.144 АПК и през който период срокове текат. </w:t>
      </w:r>
      <w:r w:rsidRPr="00A3236E">
        <w:rPr>
          <w:rFonts w:ascii="Verdana" w:eastAsia="Times New Roman" w:hAnsi="Verdana" w:cs="Times New Roman"/>
          <w:color w:val="575751"/>
          <w:sz w:val="17"/>
          <w:szCs w:val="17"/>
          <w:lang w:eastAsia="bg-BG"/>
        </w:rPr>
        <w:br/>
        <w:t xml:space="preserve">От тези дела при2 броя е бил атакуван акт на Директора на РЗОК –Търговище и поради фактическата и правна сложност не са могли да бъдат назначени вещи лица, а 1 брой </w:t>
      </w:r>
      <w:proofErr w:type="spellStart"/>
      <w:r w:rsidRPr="00A3236E">
        <w:rPr>
          <w:rFonts w:ascii="Verdana" w:eastAsia="Times New Roman" w:hAnsi="Verdana" w:cs="Times New Roman"/>
          <w:color w:val="575751"/>
          <w:sz w:val="17"/>
          <w:szCs w:val="17"/>
          <w:lang w:eastAsia="bg-BG"/>
        </w:rPr>
        <w:t>прекратителното</w:t>
      </w:r>
      <w:proofErr w:type="spellEnd"/>
      <w:r w:rsidRPr="00A3236E">
        <w:rPr>
          <w:rFonts w:ascii="Verdana" w:eastAsia="Times New Roman" w:hAnsi="Verdana" w:cs="Times New Roman"/>
          <w:color w:val="575751"/>
          <w:sz w:val="17"/>
          <w:szCs w:val="17"/>
          <w:lang w:eastAsia="bg-BG"/>
        </w:rPr>
        <w:t xml:space="preserve"> определение е било атакувано пред ВАС и с връщане на делото за продължаване на съдопроизводствените действия е надхвърлен срока от 3 месеца. </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Просрочие на касационните дела</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Няма просрочени касационни дела, всички са решени в тримесечен срок на 100%. В месечен срок са приключени 229 броя и само 4 броя в три месечен срок.</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Написване и публикуване на съдебните актове</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Стриктно се изпълнява нормата на чл.172, ал. АПК за изготвяне на съдебния акт в едномесечен срок от заседанието, в което е приключило разглеждането на делото. Липсва просрочие по всички видове дела, липсват жалби за бавност. Всички актове се публикуват незабавно на интернет сайта на съда, съгласно утвърдените правила, които са от публичен характер.</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3.БРОЙ НА РЕШЕНИТЕ ДЕЛА ПО СЪЩЕСТВО, АНАЛИЗ ПО ВИДОВЕ И СТРУКТУРА </w:t>
      </w:r>
      <w:r w:rsidRPr="00A3236E">
        <w:rPr>
          <w:rFonts w:ascii="Verdana" w:eastAsia="Times New Roman" w:hAnsi="Verdana" w:cs="Times New Roman"/>
          <w:b/>
          <w:bCs/>
          <w:color w:val="000000"/>
          <w:sz w:val="17"/>
          <w:szCs w:val="17"/>
          <w:lang w:eastAsia="bg-BG"/>
        </w:rPr>
        <w:br/>
        <w:t>ПЪРВОИНСТАНЦИОННИ АДМИНИСТРАТИВНИ ДЕЛА</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През отчетния период от общо 230 броя свършени първоинстанционни дела решените по същество са 148 броя, което представлява 64,35% от свършените дела и 59,91% от всички разгледани дела.</w:t>
      </w:r>
      <w:r w:rsidRPr="00A3236E">
        <w:rPr>
          <w:rFonts w:ascii="Verdana" w:eastAsia="Times New Roman" w:hAnsi="Verdana" w:cs="Times New Roman"/>
          <w:color w:val="575751"/>
          <w:sz w:val="17"/>
          <w:szCs w:val="17"/>
          <w:lang w:eastAsia="bg-BG"/>
        </w:rPr>
        <w:br/>
        <w:t>През 2011г. от общо 255 броя свършени първоинстанционни дела решените по същество са 176 броя или 69% от свършените дела и 64,70% от всички разгледани дела.</w:t>
      </w:r>
      <w:r w:rsidRPr="00A3236E">
        <w:rPr>
          <w:rFonts w:ascii="Verdana" w:eastAsia="Times New Roman" w:hAnsi="Verdana" w:cs="Times New Roman"/>
          <w:color w:val="575751"/>
          <w:sz w:val="17"/>
          <w:szCs w:val="17"/>
          <w:lang w:eastAsia="bg-BG"/>
        </w:rPr>
        <w:br/>
        <w:t>През 2010г. от общо 194 броя свършени първоинстанционни дела, решените по същество са 137 броя или това са 70,1 % от свършените дела и 62,8% от всички разгледани първоинстанционни дела.</w:t>
      </w: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ВИД СЪДЕБЕН АКТ</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noProof/>
          <w:color w:val="575751"/>
          <w:sz w:val="17"/>
          <w:szCs w:val="17"/>
          <w:lang w:eastAsia="bg-BG"/>
        </w:rPr>
        <w:drawing>
          <wp:inline distT="0" distB="0" distL="0" distR="0">
            <wp:extent cx="3810000" cy="1276350"/>
            <wp:effectExtent l="0" t="0" r="0" b="0"/>
            <wp:docPr id="50" name="Картина 50" descr="http://www.admcourt-trg.org/upload/Image/doklad_2012/big/ScreenHunter_08%20Feb_%2019%201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admcourt-trg.org/upload/Image/doklad_2012/big/ScreenHunter_08%20Feb_%2019%2011_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276350"/>
                    </a:xfrm>
                    <a:prstGeom prst="rect">
                      <a:avLst/>
                    </a:prstGeom>
                    <a:noFill/>
                    <a:ln>
                      <a:noFill/>
                    </a:ln>
                  </pic:spPr>
                </pic:pic>
              </a:graphicData>
            </a:graphic>
          </wp:inline>
        </w:drawing>
      </w:r>
      <w:r w:rsidRPr="00A3236E">
        <w:rPr>
          <w:rFonts w:ascii="Verdana" w:eastAsia="Times New Roman" w:hAnsi="Verdana" w:cs="Times New Roman"/>
          <w:color w:val="575751"/>
          <w:sz w:val="17"/>
          <w:szCs w:val="17"/>
          <w:lang w:eastAsia="bg-BG"/>
        </w:rPr>
        <w:br/>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 Анализа по видове дела произнесени по същество е както следва: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ИЗБОРЕН КОДЕКС – 2, останали висящи от предходен период – 1 брой;</w:t>
      </w:r>
      <w:r w:rsidRPr="00A3236E">
        <w:rPr>
          <w:rFonts w:ascii="Verdana" w:eastAsia="Times New Roman" w:hAnsi="Verdana" w:cs="Times New Roman"/>
          <w:color w:val="575751"/>
          <w:sz w:val="17"/>
          <w:szCs w:val="17"/>
          <w:lang w:eastAsia="bg-BG"/>
        </w:rPr>
        <w:br/>
        <w:t>• ДОПК и ЗМ – 12 броя;</w:t>
      </w:r>
      <w:r w:rsidRPr="00A3236E">
        <w:rPr>
          <w:rFonts w:ascii="Verdana" w:eastAsia="Times New Roman" w:hAnsi="Verdana" w:cs="Times New Roman"/>
          <w:color w:val="575751"/>
          <w:sz w:val="17"/>
          <w:szCs w:val="17"/>
          <w:lang w:eastAsia="bg-BG"/>
        </w:rPr>
        <w:br/>
        <w:t>• ЗУТ и ЗКИР – 12 броя, останали висящи от предходния отчетен период – 3 броя;</w:t>
      </w:r>
      <w:r w:rsidRPr="00A3236E">
        <w:rPr>
          <w:rFonts w:ascii="Verdana" w:eastAsia="Times New Roman" w:hAnsi="Verdana" w:cs="Times New Roman"/>
          <w:color w:val="575751"/>
          <w:sz w:val="17"/>
          <w:szCs w:val="17"/>
          <w:lang w:eastAsia="bg-BG"/>
        </w:rPr>
        <w:br/>
        <w:t>• ЗСПЗЗ, ЗВЗГФ, ЗОСОИ, ЗВСВНОИ по ЗТСУ – 2 броя;</w:t>
      </w:r>
      <w:r w:rsidRPr="00A3236E">
        <w:rPr>
          <w:rFonts w:ascii="Verdana" w:eastAsia="Times New Roman" w:hAnsi="Verdana" w:cs="Times New Roman"/>
          <w:color w:val="575751"/>
          <w:sz w:val="17"/>
          <w:szCs w:val="17"/>
          <w:lang w:eastAsia="bg-BG"/>
        </w:rPr>
        <w:br/>
        <w:t>• КСО и ЗСП – 17 броя, останали висящи от предходен отчетен период – 2 броя; </w:t>
      </w:r>
      <w:r w:rsidRPr="00A3236E">
        <w:rPr>
          <w:rFonts w:ascii="Verdana" w:eastAsia="Times New Roman" w:hAnsi="Verdana" w:cs="Times New Roman"/>
          <w:color w:val="575751"/>
          <w:sz w:val="17"/>
          <w:szCs w:val="17"/>
          <w:lang w:eastAsia="bg-BG"/>
        </w:rPr>
        <w:br/>
        <w:t>• ЗДСл, ЗМВР, ЗВОС и ЗСВ – 9 броя, останали висящи от предходния отчетен период – 1 брой;</w:t>
      </w:r>
      <w:r w:rsidRPr="00A3236E">
        <w:rPr>
          <w:rFonts w:ascii="Verdana" w:eastAsia="Times New Roman" w:hAnsi="Verdana" w:cs="Times New Roman"/>
          <w:color w:val="575751"/>
          <w:sz w:val="17"/>
          <w:szCs w:val="17"/>
          <w:lang w:eastAsia="bg-BG"/>
        </w:rPr>
        <w:br/>
        <w:t xml:space="preserve">• ЗДС, </w:t>
      </w:r>
      <w:proofErr w:type="spellStart"/>
      <w:r w:rsidRPr="00A3236E">
        <w:rPr>
          <w:rFonts w:ascii="Verdana" w:eastAsia="Times New Roman" w:hAnsi="Verdana" w:cs="Times New Roman"/>
          <w:color w:val="575751"/>
          <w:sz w:val="17"/>
          <w:szCs w:val="17"/>
          <w:lang w:eastAsia="bg-BG"/>
        </w:rPr>
        <w:t>ЗОбс</w:t>
      </w:r>
      <w:proofErr w:type="spellEnd"/>
      <w:r w:rsidRPr="00A3236E">
        <w:rPr>
          <w:rFonts w:ascii="Verdana" w:eastAsia="Times New Roman" w:hAnsi="Verdana" w:cs="Times New Roman"/>
          <w:color w:val="575751"/>
          <w:sz w:val="17"/>
          <w:szCs w:val="17"/>
          <w:lang w:eastAsia="bg-BG"/>
        </w:rPr>
        <w:t xml:space="preserve">, ЗМСМА и </w:t>
      </w:r>
      <w:proofErr w:type="spellStart"/>
      <w:r w:rsidRPr="00A3236E">
        <w:rPr>
          <w:rFonts w:ascii="Verdana" w:eastAsia="Times New Roman" w:hAnsi="Verdana" w:cs="Times New Roman"/>
          <w:color w:val="575751"/>
          <w:sz w:val="17"/>
          <w:szCs w:val="17"/>
          <w:lang w:eastAsia="bg-BG"/>
        </w:rPr>
        <w:t>ЗАдм</w:t>
      </w:r>
      <w:proofErr w:type="spellEnd"/>
      <w:r w:rsidRPr="00A3236E">
        <w:rPr>
          <w:rFonts w:ascii="Verdana" w:eastAsia="Times New Roman" w:hAnsi="Verdana" w:cs="Times New Roman"/>
          <w:color w:val="575751"/>
          <w:sz w:val="17"/>
          <w:szCs w:val="17"/>
          <w:lang w:eastAsia="bg-BG"/>
        </w:rPr>
        <w:t>. – 15 броя;</w:t>
      </w:r>
      <w:r w:rsidRPr="00A3236E">
        <w:rPr>
          <w:rFonts w:ascii="Verdana" w:eastAsia="Times New Roman" w:hAnsi="Verdana" w:cs="Times New Roman"/>
          <w:color w:val="575751"/>
          <w:sz w:val="17"/>
          <w:szCs w:val="17"/>
          <w:lang w:eastAsia="bg-BG"/>
        </w:rPr>
        <w:br/>
        <w:t>• Искове по АПК – 3 брой, останали висящи от предходен период – 2 брой;</w:t>
      </w:r>
      <w:r w:rsidRPr="00A3236E">
        <w:rPr>
          <w:rFonts w:ascii="Verdana" w:eastAsia="Times New Roman" w:hAnsi="Verdana" w:cs="Times New Roman"/>
          <w:color w:val="575751"/>
          <w:sz w:val="17"/>
          <w:szCs w:val="17"/>
          <w:lang w:eastAsia="bg-BG"/>
        </w:rPr>
        <w:br/>
        <w:t>• Други административни дела – 23 броя, останали висящи от предходния отчетен период – 8 броя;</w:t>
      </w:r>
      <w:r w:rsidRPr="00A3236E">
        <w:rPr>
          <w:rFonts w:ascii="Verdana" w:eastAsia="Times New Roman" w:hAnsi="Verdana" w:cs="Times New Roman"/>
          <w:color w:val="575751"/>
          <w:sz w:val="17"/>
          <w:szCs w:val="17"/>
          <w:lang w:eastAsia="bg-BG"/>
        </w:rPr>
        <w:br/>
        <w:t>• Частни административни дела – 53 броя;</w:t>
      </w:r>
      <w:r w:rsidRPr="00A3236E">
        <w:rPr>
          <w:rFonts w:ascii="Verdana" w:eastAsia="Times New Roman" w:hAnsi="Verdana" w:cs="Times New Roman"/>
          <w:color w:val="575751"/>
          <w:sz w:val="17"/>
          <w:szCs w:val="17"/>
          <w:lang w:eastAsia="bg-BG"/>
        </w:rPr>
        <w:br/>
        <w:t>• Касационни – 393 броя, останали висящи от предходния отчетен период – 10 броя.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КАСАЦИОННИ ДЕЛА</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През 2012г.от общо 395 броя свършени касационни дела решените по същество са 393 броя, или 99,49% от свършените касационни дела и 92,91% от разгледаните дела.</w:t>
      </w:r>
      <w:r w:rsidRPr="00A3236E">
        <w:rPr>
          <w:rFonts w:ascii="Verdana" w:eastAsia="Times New Roman" w:hAnsi="Verdana" w:cs="Times New Roman"/>
          <w:color w:val="575751"/>
          <w:sz w:val="17"/>
          <w:szCs w:val="17"/>
          <w:lang w:eastAsia="bg-BG"/>
        </w:rPr>
        <w:br/>
        <w:t>През 2011г.от общо 233 броя свършени касационни дела решените по същество са 219 броя, или 93,99% от свършените касационни дела и 90,12% от разгледаните дела.</w:t>
      </w:r>
      <w:r w:rsidRPr="00A3236E">
        <w:rPr>
          <w:rFonts w:ascii="Verdana" w:eastAsia="Times New Roman" w:hAnsi="Verdana" w:cs="Times New Roman"/>
          <w:color w:val="575751"/>
          <w:sz w:val="17"/>
          <w:szCs w:val="17"/>
          <w:lang w:eastAsia="bg-BG"/>
        </w:rPr>
        <w:br/>
        <w:t>През 2010г.от общо 161 броя свършени касационни дела решените по същество са 160 броя дела, или 99,3% от свършените касационни дела и 97% от всичко разгледаните касационни дела.</w:t>
      </w: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575751"/>
          <w:sz w:val="17"/>
          <w:szCs w:val="17"/>
          <w:lang w:eastAsia="bg-BG"/>
        </w:rPr>
        <w:lastRenderedPageBreak/>
        <w:t>ВИД СЪДЕБЕН АКТ</w:t>
      </w:r>
      <w:r w:rsidRPr="00A3236E">
        <w:rPr>
          <w:rFonts w:ascii="Verdana" w:eastAsia="Times New Roman" w:hAnsi="Verdana" w:cs="Times New Roman"/>
          <w:b/>
          <w:bCs/>
          <w:color w:val="575751"/>
          <w:sz w:val="17"/>
          <w:szCs w:val="17"/>
          <w:lang w:eastAsia="bg-BG"/>
        </w:rPr>
        <w:br/>
      </w:r>
      <w:r w:rsidRPr="00A3236E">
        <w:rPr>
          <w:rFonts w:ascii="Verdana" w:eastAsia="Times New Roman" w:hAnsi="Verdana" w:cs="Times New Roman"/>
          <w:b/>
          <w:bCs/>
          <w:color w:val="575751"/>
          <w:sz w:val="17"/>
          <w:szCs w:val="17"/>
          <w:lang w:eastAsia="bg-BG"/>
        </w:rPr>
        <w:br/>
      </w:r>
      <w:r w:rsidRPr="00A3236E">
        <w:rPr>
          <w:rFonts w:ascii="Verdana" w:eastAsia="Times New Roman" w:hAnsi="Verdana" w:cs="Times New Roman"/>
          <w:b/>
          <w:bCs/>
          <w:noProof/>
          <w:color w:val="575751"/>
          <w:sz w:val="17"/>
          <w:szCs w:val="17"/>
          <w:lang w:eastAsia="bg-BG"/>
        </w:rPr>
        <w:drawing>
          <wp:inline distT="0" distB="0" distL="0" distR="0">
            <wp:extent cx="3810000" cy="2038350"/>
            <wp:effectExtent l="0" t="0" r="0" b="0"/>
            <wp:docPr id="49" name="Картина 49" descr="http://www.admcourt-trg.org/upload/Image/doklad_2012/big/ScreenHunter_09%20Feb_%2019%201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dmcourt-trg.org/upload/Image/doklad_2012/big/ScreenHunter_09%20Feb_%2019%2011_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038350"/>
                    </a:xfrm>
                    <a:prstGeom prst="rect">
                      <a:avLst/>
                    </a:prstGeom>
                    <a:noFill/>
                    <a:ln>
                      <a:noFill/>
                    </a:ln>
                  </pic:spPr>
                </pic:pic>
              </a:graphicData>
            </a:graphic>
          </wp:inline>
        </w:drawing>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Брой прекратени дела - анализ на причините.</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Общият брой на прекратените дела през отчетния период е 82, което представлява 13,12% от общо свършените първоинстанционни и касационни дела.</w:t>
      </w:r>
      <w:r w:rsidRPr="00A3236E">
        <w:rPr>
          <w:rFonts w:ascii="Verdana" w:eastAsia="Times New Roman" w:hAnsi="Verdana" w:cs="Times New Roman"/>
          <w:color w:val="575751"/>
          <w:sz w:val="17"/>
          <w:szCs w:val="17"/>
          <w:lang w:eastAsia="bg-BG"/>
        </w:rPr>
        <w:br/>
        <w:t>Общият брой на прекратените дела през 2011г. е 93, което представлява 19,05% от общо свършените дела.</w:t>
      </w:r>
      <w:r w:rsidRPr="00A3236E">
        <w:rPr>
          <w:rFonts w:ascii="Verdana" w:eastAsia="Times New Roman" w:hAnsi="Verdana" w:cs="Times New Roman"/>
          <w:color w:val="575751"/>
          <w:sz w:val="17"/>
          <w:szCs w:val="17"/>
          <w:lang w:eastAsia="bg-BG"/>
        </w:rPr>
        <w:br/>
        <w:t>Общият брой на прекратените през 2010г. дела е 58, което е 16,3% от общо свършените дела.</w:t>
      </w:r>
      <w:r w:rsidRPr="00A3236E">
        <w:rPr>
          <w:rFonts w:ascii="Verdana" w:eastAsia="Times New Roman" w:hAnsi="Verdana" w:cs="Times New Roman"/>
          <w:color w:val="575751"/>
          <w:sz w:val="17"/>
          <w:szCs w:val="17"/>
          <w:lang w:eastAsia="bg-BG"/>
        </w:rPr>
        <w:br/>
        <w:t>Прекратените дела по съдии са както следва: Съдия Красимира Тодорова – 8 броя, съдия Милчо Михайлов – 30 броя, съдия Венета Писарева – 24 броя, съдия Албена Стефанова – 0 броя съдия Иванка Иванова – 22 броя.</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От разгледаните дела по видове са прекратени както следва:</w:t>
      </w:r>
      <w:r w:rsidRPr="00A3236E">
        <w:rPr>
          <w:rFonts w:ascii="Verdana" w:eastAsia="Times New Roman" w:hAnsi="Verdana" w:cs="Times New Roman"/>
          <w:color w:val="575751"/>
          <w:sz w:val="17"/>
          <w:szCs w:val="17"/>
          <w:lang w:eastAsia="bg-BG"/>
        </w:rPr>
        <w:br/>
        <w:t>• ДОПК и ЗМ – 10 броя;</w:t>
      </w:r>
      <w:r w:rsidRPr="00A3236E">
        <w:rPr>
          <w:rFonts w:ascii="Verdana" w:eastAsia="Times New Roman" w:hAnsi="Verdana" w:cs="Times New Roman"/>
          <w:color w:val="575751"/>
          <w:sz w:val="17"/>
          <w:szCs w:val="17"/>
          <w:lang w:eastAsia="bg-BG"/>
        </w:rPr>
        <w:br/>
        <w:t>• ЗУТ и ЗКИР – 6 броя;</w:t>
      </w:r>
      <w:r w:rsidRPr="00A3236E">
        <w:rPr>
          <w:rFonts w:ascii="Verdana" w:eastAsia="Times New Roman" w:hAnsi="Verdana" w:cs="Times New Roman"/>
          <w:color w:val="575751"/>
          <w:sz w:val="17"/>
          <w:szCs w:val="17"/>
          <w:lang w:eastAsia="bg-BG"/>
        </w:rPr>
        <w:br/>
        <w:t>• ЗСПЗЗ, ЗВЗГФ, ЗОСОИ, ЗВСВНОИ по ЗТСУ – 11 броя;</w:t>
      </w:r>
      <w:r w:rsidRPr="00A3236E">
        <w:rPr>
          <w:rFonts w:ascii="Verdana" w:eastAsia="Times New Roman" w:hAnsi="Verdana" w:cs="Times New Roman"/>
          <w:color w:val="575751"/>
          <w:sz w:val="17"/>
          <w:szCs w:val="17"/>
          <w:lang w:eastAsia="bg-BG"/>
        </w:rPr>
        <w:br/>
        <w:t>• КСО и ЗСП – 2 броя;</w:t>
      </w:r>
      <w:r w:rsidRPr="00A3236E">
        <w:rPr>
          <w:rFonts w:ascii="Verdana" w:eastAsia="Times New Roman" w:hAnsi="Verdana" w:cs="Times New Roman"/>
          <w:color w:val="575751"/>
          <w:sz w:val="17"/>
          <w:szCs w:val="17"/>
          <w:lang w:eastAsia="bg-BG"/>
        </w:rPr>
        <w:br/>
        <w:t xml:space="preserve">• ЗДС, </w:t>
      </w:r>
      <w:proofErr w:type="spellStart"/>
      <w:r w:rsidRPr="00A3236E">
        <w:rPr>
          <w:rFonts w:ascii="Verdana" w:eastAsia="Times New Roman" w:hAnsi="Verdana" w:cs="Times New Roman"/>
          <w:color w:val="575751"/>
          <w:sz w:val="17"/>
          <w:szCs w:val="17"/>
          <w:lang w:eastAsia="bg-BG"/>
        </w:rPr>
        <w:t>ЗОбс</w:t>
      </w:r>
      <w:proofErr w:type="spellEnd"/>
      <w:r w:rsidRPr="00A3236E">
        <w:rPr>
          <w:rFonts w:ascii="Verdana" w:eastAsia="Times New Roman" w:hAnsi="Verdana" w:cs="Times New Roman"/>
          <w:color w:val="575751"/>
          <w:sz w:val="17"/>
          <w:szCs w:val="17"/>
          <w:lang w:eastAsia="bg-BG"/>
        </w:rPr>
        <w:t xml:space="preserve">, ЗМСМА и </w:t>
      </w:r>
      <w:proofErr w:type="spellStart"/>
      <w:r w:rsidRPr="00A3236E">
        <w:rPr>
          <w:rFonts w:ascii="Verdana" w:eastAsia="Times New Roman" w:hAnsi="Verdana" w:cs="Times New Roman"/>
          <w:color w:val="575751"/>
          <w:sz w:val="17"/>
          <w:szCs w:val="17"/>
          <w:lang w:eastAsia="bg-BG"/>
        </w:rPr>
        <w:t>ЗАдм</w:t>
      </w:r>
      <w:proofErr w:type="spellEnd"/>
      <w:r w:rsidRPr="00A3236E">
        <w:rPr>
          <w:rFonts w:ascii="Verdana" w:eastAsia="Times New Roman" w:hAnsi="Verdana" w:cs="Times New Roman"/>
          <w:color w:val="575751"/>
          <w:sz w:val="17"/>
          <w:szCs w:val="17"/>
          <w:lang w:eastAsia="bg-BG"/>
        </w:rPr>
        <w:t>. – 9 броя;</w:t>
      </w:r>
      <w:r w:rsidRPr="00A3236E">
        <w:rPr>
          <w:rFonts w:ascii="Verdana" w:eastAsia="Times New Roman" w:hAnsi="Verdana" w:cs="Times New Roman"/>
          <w:color w:val="575751"/>
          <w:sz w:val="17"/>
          <w:szCs w:val="17"/>
          <w:lang w:eastAsia="bg-BG"/>
        </w:rPr>
        <w:br/>
        <w:t>• Искове по АПК – 2 броя;</w:t>
      </w:r>
      <w:r w:rsidRPr="00A3236E">
        <w:rPr>
          <w:rFonts w:ascii="Verdana" w:eastAsia="Times New Roman" w:hAnsi="Verdana" w:cs="Times New Roman"/>
          <w:color w:val="575751"/>
          <w:sz w:val="17"/>
          <w:szCs w:val="17"/>
          <w:lang w:eastAsia="bg-BG"/>
        </w:rPr>
        <w:br/>
        <w:t>• Други административни – 39 броя;</w:t>
      </w:r>
      <w:r w:rsidRPr="00A3236E">
        <w:rPr>
          <w:rFonts w:ascii="Verdana" w:eastAsia="Times New Roman" w:hAnsi="Verdana" w:cs="Times New Roman"/>
          <w:color w:val="575751"/>
          <w:sz w:val="17"/>
          <w:szCs w:val="17"/>
          <w:lang w:eastAsia="bg-BG"/>
        </w:rPr>
        <w:br/>
        <w:t>• Частни административни дела – 3 броя;</w:t>
      </w:r>
      <w:r w:rsidRPr="00A3236E">
        <w:rPr>
          <w:rFonts w:ascii="Verdana" w:eastAsia="Times New Roman" w:hAnsi="Verdana" w:cs="Times New Roman"/>
          <w:color w:val="575751"/>
          <w:sz w:val="17"/>
          <w:szCs w:val="17"/>
          <w:lang w:eastAsia="bg-BG"/>
        </w:rPr>
        <w:br/>
        <w:t>• Касационни – 2 брой.</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Преимуществено делата са прекратявани поради липса на местна подсъдност, просрочена жалба, присъединени дела към други висящи в Административен съд Търговище, а по отношение на КНАХД причината е липса на възможност за сформиране на касационен състав, предвид щатната численост на съда.</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Средна продължителност на разглеждане на делата </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Административни дела през отчетния период са били с продължителност до 3 месеца 98,69% и с продължителност над 3 месеца 1,31%.</w:t>
      </w:r>
      <w:r w:rsidRPr="00A3236E">
        <w:rPr>
          <w:rFonts w:ascii="Verdana" w:eastAsia="Times New Roman" w:hAnsi="Verdana" w:cs="Times New Roman"/>
          <w:color w:val="575751"/>
          <w:sz w:val="17"/>
          <w:szCs w:val="17"/>
          <w:lang w:eastAsia="bg-BG"/>
        </w:rPr>
        <w:br/>
        <w:t>Касационни дела, през отчетния период са били с продължителност до 3 месеца 100% и с продължителност над 3 месеца 0%. </w:t>
      </w:r>
      <w:r w:rsidRPr="00A3236E">
        <w:rPr>
          <w:rFonts w:ascii="Verdana" w:eastAsia="Times New Roman" w:hAnsi="Verdana" w:cs="Times New Roman"/>
          <w:color w:val="575751"/>
          <w:sz w:val="17"/>
          <w:szCs w:val="17"/>
          <w:lang w:eastAsia="bg-BG"/>
        </w:rPr>
        <w:br/>
        <w:t>Средната продължителност общо за всички дела е 99,50% от общия брой свършени дела с продължителност до 3 месеца и 0,50% от общия брой свършени дела с продължителност над 3 месеца.</w:t>
      </w:r>
      <w:r w:rsidRPr="00A3236E">
        <w:rPr>
          <w:rFonts w:ascii="Verdana" w:eastAsia="Times New Roman" w:hAnsi="Verdana" w:cs="Times New Roman"/>
          <w:color w:val="575751"/>
          <w:sz w:val="17"/>
          <w:szCs w:val="17"/>
          <w:lang w:eastAsia="bg-BG"/>
        </w:rPr>
        <w:br/>
        <w:t>Средната продължителност Административни дела през 2011г. до три месеца е била 97,3% и над три месеца 2,66%, а през 2010г. съответно 95,3% и 4,7 %.</w:t>
      </w:r>
      <w:r w:rsidRPr="00A3236E">
        <w:rPr>
          <w:rFonts w:ascii="Verdana" w:eastAsia="Times New Roman" w:hAnsi="Verdana" w:cs="Times New Roman"/>
          <w:color w:val="575751"/>
          <w:sz w:val="17"/>
          <w:szCs w:val="17"/>
          <w:lang w:eastAsia="bg-BG"/>
        </w:rPr>
        <w:br/>
        <w:t>През 2011г. средната продължителност общо за всички дела е била 97,3% % от общия брой дела с продължителност до три месеца и 2,7% от общия брой над три месеца. За 2009г. за всички дела средната продължителност е била 97,5 до три месеца и 2,5% над три месеца.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Извода, който може да се направи е, че въпреки значително увеличеното постъпление на дела, съдиите са подобрили показателя от предходния отчетен период и са намалили значително процента над три месеца.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4.БРОЙ НА ОБЖАЛВАНИ И ПРОТЕСТИРАНИ ДЕЛА,РЕЗУЛТАТИ ОТ КАСАЦИОННА ПРОВЕРКА, АНАЛИЗ </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lastRenderedPageBreak/>
        <w:t>През 2012г.броят на изпратените за касационен контрол дела са 74 броя. Това представлява 29,96% от всички разгледани дела и 32,17% от всички свършени първоинстанционни дела.</w:t>
      </w:r>
      <w:r w:rsidRPr="00A3236E">
        <w:rPr>
          <w:rFonts w:ascii="Verdana" w:eastAsia="Times New Roman" w:hAnsi="Verdana" w:cs="Times New Roman"/>
          <w:color w:val="575751"/>
          <w:sz w:val="17"/>
          <w:szCs w:val="17"/>
          <w:lang w:eastAsia="bg-BG"/>
        </w:rPr>
        <w:br/>
        <w:t>През 2011г.броят на изпратените за касационен контрол дела са 126 броя. Това представлява 24,46% от всички разгледани дела и 49,41% от всички свършени първоинстанционни дела.</w:t>
      </w:r>
      <w:r w:rsidRPr="00A3236E">
        <w:rPr>
          <w:rFonts w:ascii="Verdana" w:eastAsia="Times New Roman" w:hAnsi="Verdana" w:cs="Times New Roman"/>
          <w:color w:val="575751"/>
          <w:sz w:val="17"/>
          <w:szCs w:val="17"/>
          <w:lang w:eastAsia="bg-BG"/>
        </w:rPr>
        <w:br/>
        <w:t>През 2010г. броят на изпратените за касационен контрол дела на Административен съд Търговище е 75 броя, което е 34,4% от всички разгледани дела и 38,7% от всички свършени първоинстанционни дела.</w:t>
      </w:r>
      <w:r w:rsidRPr="00A3236E">
        <w:rPr>
          <w:rFonts w:ascii="Verdana" w:eastAsia="Times New Roman" w:hAnsi="Verdana" w:cs="Times New Roman"/>
          <w:color w:val="575751"/>
          <w:sz w:val="17"/>
          <w:szCs w:val="17"/>
          <w:lang w:eastAsia="bg-BG"/>
        </w:rPr>
        <w:br/>
        <w:t>Посоченото обуславя извод, че значително е намален броя на обжалваните актове на съда спрямо предходните години.</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ОБЖАЛВАНИ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noProof/>
          <w:color w:val="575751"/>
          <w:sz w:val="17"/>
          <w:szCs w:val="17"/>
          <w:lang w:eastAsia="bg-BG"/>
        </w:rPr>
        <w:drawing>
          <wp:inline distT="0" distB="0" distL="0" distR="0">
            <wp:extent cx="3333750" cy="2105025"/>
            <wp:effectExtent l="0" t="0" r="0" b="9525"/>
            <wp:docPr id="48" name="Картина 48" descr="http://www.admcourt-trg.org/upload/Image/doklad_2012/big/ScreenHunter_10%20Feb_%2019%201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admcourt-trg.org/upload/Image/doklad_2012/big/ScreenHunter_10%20Feb_%2019%2011_2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105025"/>
                    </a:xfrm>
                    <a:prstGeom prst="rect">
                      <a:avLst/>
                    </a:prstGeom>
                    <a:noFill/>
                    <a:ln>
                      <a:noFill/>
                    </a:ln>
                  </pic:spPr>
                </pic:pic>
              </a:graphicData>
            </a:graphic>
          </wp:inline>
        </w:drawing>
      </w:r>
      <w:r w:rsidRPr="00A3236E">
        <w:rPr>
          <w:rFonts w:ascii="Verdana" w:eastAsia="Times New Roman" w:hAnsi="Verdana" w:cs="Times New Roman"/>
          <w:color w:val="575751"/>
          <w:sz w:val="17"/>
          <w:szCs w:val="17"/>
          <w:lang w:eastAsia="bg-BG"/>
        </w:rPr>
        <w:br/>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xml:space="preserve">С най-голям дял от обжалваните съдебни актове са - други административни дела - 19 броя, голям дял са обжалваните дела по ЗУТ и ЗКИР - 8 броя, ДОПК и ЗМ - 16 броя, ЗСПЗЗ, ЗВЗГФ, ЗОСОИ, ЗВСВНОИ по ЗТСУ – 4 броя, Изборен кодекс - 1 брой, КСО и ЗСП - 11 броя, ЗДС, </w:t>
      </w:r>
      <w:proofErr w:type="spellStart"/>
      <w:r w:rsidRPr="00A3236E">
        <w:rPr>
          <w:rFonts w:ascii="Verdana" w:eastAsia="Times New Roman" w:hAnsi="Verdana" w:cs="Times New Roman"/>
          <w:color w:val="575751"/>
          <w:sz w:val="17"/>
          <w:szCs w:val="17"/>
          <w:lang w:eastAsia="bg-BG"/>
        </w:rPr>
        <w:t>ЗОбс</w:t>
      </w:r>
      <w:proofErr w:type="spellEnd"/>
      <w:r w:rsidRPr="00A3236E">
        <w:rPr>
          <w:rFonts w:ascii="Verdana" w:eastAsia="Times New Roman" w:hAnsi="Verdana" w:cs="Times New Roman"/>
          <w:color w:val="575751"/>
          <w:sz w:val="17"/>
          <w:szCs w:val="17"/>
          <w:lang w:eastAsia="bg-BG"/>
        </w:rPr>
        <w:t>, ЗМСМА и </w:t>
      </w:r>
      <w:r w:rsidRPr="00A3236E">
        <w:rPr>
          <w:rFonts w:ascii="Verdana" w:eastAsia="Times New Roman" w:hAnsi="Verdana" w:cs="Times New Roman"/>
          <w:color w:val="575751"/>
          <w:sz w:val="17"/>
          <w:szCs w:val="17"/>
          <w:lang w:eastAsia="bg-BG"/>
        </w:rPr>
        <w:br/>
      </w:r>
      <w:proofErr w:type="spellStart"/>
      <w:r w:rsidRPr="00A3236E">
        <w:rPr>
          <w:rFonts w:ascii="Verdana" w:eastAsia="Times New Roman" w:hAnsi="Verdana" w:cs="Times New Roman"/>
          <w:color w:val="575751"/>
          <w:sz w:val="17"/>
          <w:szCs w:val="17"/>
          <w:lang w:eastAsia="bg-BG"/>
        </w:rPr>
        <w:t>ЗАдм</w:t>
      </w:r>
      <w:proofErr w:type="spellEnd"/>
      <w:r w:rsidRPr="00A3236E">
        <w:rPr>
          <w:rFonts w:ascii="Verdana" w:eastAsia="Times New Roman" w:hAnsi="Verdana" w:cs="Times New Roman"/>
          <w:color w:val="575751"/>
          <w:sz w:val="17"/>
          <w:szCs w:val="17"/>
          <w:lang w:eastAsia="bg-BG"/>
        </w:rPr>
        <w:t>. - 8 броя, ЗДСл, ЗМВР, ЗВОС и ЗСВ - 2 броя, частни административни – 3 брой, искове по АПК – 2 броя.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Резултата от касационната проверка за периода е оставени в сила – 79 броя, отменени изцяло - 22 броя и отменени в частта – 3 броя. Оставените в сила съдебни актове спрямо общия брой на върнатите е 75,96%, а на отменените изцяло или частично и обезсилените спрямо общия брой на върнатите е 24,04%. Посоченото обуславя извод, че като цяло съдът е постановил преимуществено качествени съдебни актове за отчетния период.</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t>Резултати от касационната проверка:</w:t>
      </w: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noProof/>
          <w:color w:val="575751"/>
          <w:sz w:val="17"/>
          <w:szCs w:val="17"/>
          <w:lang w:eastAsia="bg-BG"/>
        </w:rPr>
        <w:drawing>
          <wp:inline distT="0" distB="0" distL="0" distR="0">
            <wp:extent cx="4762500" cy="1609725"/>
            <wp:effectExtent l="0" t="0" r="0" b="9525"/>
            <wp:docPr id="47" name="Картина 47" descr="http://www.admcourt-trg.org/upload/Image/doklad_2012/big/ScreenHunter_11%20Feb_%2019%201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dmcourt-trg.org/upload/Image/doklad_2012/big/ScreenHunter_11%20Feb_%2019%2011_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609725"/>
                    </a:xfrm>
                    <a:prstGeom prst="rect">
                      <a:avLst/>
                    </a:prstGeom>
                    <a:noFill/>
                    <a:ln>
                      <a:noFill/>
                    </a:ln>
                  </pic:spPr>
                </pic:pic>
              </a:graphicData>
            </a:graphic>
          </wp:inline>
        </w:drawing>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xml:space="preserve">Като основни критерии за работата на съдиите в АС - Търговище следва да се отчетат </w:t>
      </w:r>
      <w:proofErr w:type="spellStart"/>
      <w:r w:rsidRPr="00A3236E">
        <w:rPr>
          <w:rFonts w:ascii="Verdana" w:eastAsia="Times New Roman" w:hAnsi="Verdana" w:cs="Times New Roman"/>
          <w:color w:val="575751"/>
          <w:sz w:val="17"/>
          <w:szCs w:val="17"/>
          <w:lang w:eastAsia="bg-BG"/>
        </w:rPr>
        <w:t>срочността</w:t>
      </w:r>
      <w:proofErr w:type="spellEnd"/>
      <w:r w:rsidRPr="00A3236E">
        <w:rPr>
          <w:rFonts w:ascii="Verdana" w:eastAsia="Times New Roman" w:hAnsi="Verdana" w:cs="Times New Roman"/>
          <w:color w:val="575751"/>
          <w:sz w:val="17"/>
          <w:szCs w:val="17"/>
          <w:lang w:eastAsia="bg-BG"/>
        </w:rPr>
        <w:t xml:space="preserve"> на делата от постъпването на жалбата в съда до отразяването на съдебния акт в срочната книга на съда, както и броя на отменените и потвърдени актове от касационната инстанция. По отношение на </w:t>
      </w:r>
      <w:proofErr w:type="spellStart"/>
      <w:r w:rsidRPr="00A3236E">
        <w:rPr>
          <w:rFonts w:ascii="Verdana" w:eastAsia="Times New Roman" w:hAnsi="Verdana" w:cs="Times New Roman"/>
          <w:color w:val="575751"/>
          <w:sz w:val="17"/>
          <w:szCs w:val="17"/>
          <w:lang w:eastAsia="bg-BG"/>
        </w:rPr>
        <w:t>срочността</w:t>
      </w:r>
      <w:proofErr w:type="spellEnd"/>
      <w:r w:rsidRPr="00A3236E">
        <w:rPr>
          <w:rFonts w:ascii="Verdana" w:eastAsia="Times New Roman" w:hAnsi="Verdana" w:cs="Times New Roman"/>
          <w:color w:val="575751"/>
          <w:sz w:val="17"/>
          <w:szCs w:val="17"/>
          <w:lang w:eastAsia="bg-BG"/>
        </w:rPr>
        <w:t xml:space="preserve"> показателите следва да се отчетат като максимално добри.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По отношение качеството на съдебните актове, видно от таблицата 75,96% са потвърдените актове на съда – решения и определения спрямо общия брой на върнатите дела – 104 броя, а отменените актове са 21,15% спрямо общия брой на върнатите дела – 104 броя . Това обуславя извода, че като </w:t>
      </w:r>
      <w:r w:rsidRPr="00A3236E">
        <w:rPr>
          <w:rFonts w:ascii="Verdana" w:eastAsia="Times New Roman" w:hAnsi="Verdana" w:cs="Times New Roman"/>
          <w:color w:val="575751"/>
          <w:sz w:val="17"/>
          <w:szCs w:val="17"/>
          <w:lang w:eastAsia="bg-BG"/>
        </w:rPr>
        <w:lastRenderedPageBreak/>
        <w:t>цяло съдиите успешно са се справили с предизвикателствата на административното правораздаване и са постановили значителен брой качествени съдебни актове. Показателя е подобрен в сравнение с предходния отчетен период.</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5.СРЕДНА НАТОВАРЕНОСТ ЗА СЪДЕБНИЯ РАЙОН. СРЕДНА НАТОВАРЕНОСТ НА СЪДИИТЕ</w:t>
      </w:r>
      <w:r w:rsidRPr="00A3236E">
        <w:rPr>
          <w:rFonts w:ascii="Verdana" w:eastAsia="Times New Roman" w:hAnsi="Verdana" w:cs="Times New Roman"/>
          <w:b/>
          <w:bCs/>
          <w:color w:val="000000"/>
          <w:sz w:val="17"/>
          <w:szCs w:val="17"/>
          <w:lang w:eastAsia="bg-BG"/>
        </w:rPr>
        <w:br/>
        <w:t>ПЪРВОИНСТАНЦИОННИ АДМИНИСТРАТИВНИ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През 2012г. разгледаните дела са 247 броя, като от тях висящи от предходния период са 17 броя, а новообразуваните – 230 броя. Това представлява 36,87% от всички разгледани дела.</w:t>
      </w:r>
      <w:r w:rsidRPr="00A3236E">
        <w:rPr>
          <w:rFonts w:ascii="Verdana" w:eastAsia="Times New Roman" w:hAnsi="Verdana" w:cs="Times New Roman"/>
          <w:color w:val="575751"/>
          <w:sz w:val="17"/>
          <w:szCs w:val="17"/>
          <w:lang w:eastAsia="bg-BG"/>
        </w:rPr>
        <w:br/>
        <w:t>През 2011г. разгледаните дела са 272 броя, като от тях висящи от предходния период са 24 броя, а новообразуваните – 248 броя. Това представлява 52,82% от всички разгледани дела.</w:t>
      </w:r>
      <w:r w:rsidRPr="00A3236E">
        <w:rPr>
          <w:rFonts w:ascii="Verdana" w:eastAsia="Times New Roman" w:hAnsi="Verdana" w:cs="Times New Roman"/>
          <w:color w:val="575751"/>
          <w:sz w:val="17"/>
          <w:szCs w:val="17"/>
          <w:lang w:eastAsia="bg-BG"/>
        </w:rPr>
        <w:br/>
        <w:t>През 2010г. разгледаните дела са 218 броя, като от тях висящи от предходния период са 15 броя, а новообразуваните дела са 203 броя. Това е 56,9% от всички разгледани дела.</w:t>
      </w:r>
      <w:r w:rsidRPr="00A3236E">
        <w:rPr>
          <w:rFonts w:ascii="Verdana" w:eastAsia="Times New Roman" w:hAnsi="Verdana" w:cs="Times New Roman"/>
          <w:color w:val="575751"/>
          <w:sz w:val="17"/>
          <w:szCs w:val="17"/>
          <w:lang w:eastAsia="bg-BG"/>
        </w:rPr>
        <w:br/>
        <w:t xml:space="preserve">Процентът на разгледаните дела през 2012г. е по малък от този в предходните отчетни периоди, като това се обяснява със </w:t>
      </w:r>
      <w:proofErr w:type="spellStart"/>
      <w:r w:rsidRPr="00A3236E">
        <w:rPr>
          <w:rFonts w:ascii="Verdana" w:eastAsia="Times New Roman" w:hAnsi="Verdana" w:cs="Times New Roman"/>
          <w:color w:val="575751"/>
          <w:sz w:val="17"/>
          <w:szCs w:val="17"/>
          <w:lang w:eastAsia="bg-BG"/>
        </w:rPr>
        <w:t>средномесечната</w:t>
      </w:r>
      <w:proofErr w:type="spellEnd"/>
      <w:r w:rsidRPr="00A3236E">
        <w:rPr>
          <w:rFonts w:ascii="Verdana" w:eastAsia="Times New Roman" w:hAnsi="Verdana" w:cs="Times New Roman"/>
          <w:color w:val="575751"/>
          <w:sz w:val="17"/>
          <w:szCs w:val="17"/>
          <w:lang w:eastAsia="bg-BG"/>
        </w:rPr>
        <w:t xml:space="preserve"> натовареност на магистратите и намаления в процентно отношение брой на първоинстанционни административни дела. </w:t>
      </w:r>
      <w:r w:rsidRPr="00A3236E">
        <w:rPr>
          <w:rFonts w:ascii="Verdana" w:eastAsia="Times New Roman" w:hAnsi="Verdana" w:cs="Times New Roman"/>
          <w:color w:val="575751"/>
          <w:sz w:val="17"/>
          <w:szCs w:val="17"/>
          <w:lang w:eastAsia="bg-BG"/>
        </w:rPr>
        <w:br/>
        <w:t>Постъпилите през 2012г. първоинстанционни административни дела представляват 35,77% спрямо всички постъпили дела.</w:t>
      </w:r>
      <w:r w:rsidRPr="00A3236E">
        <w:rPr>
          <w:rFonts w:ascii="Verdana" w:eastAsia="Times New Roman" w:hAnsi="Verdana" w:cs="Times New Roman"/>
          <w:color w:val="575751"/>
          <w:sz w:val="17"/>
          <w:szCs w:val="17"/>
          <w:lang w:eastAsia="bg-BG"/>
        </w:rPr>
        <w:br/>
        <w:t xml:space="preserve">Постъпилите през 2011г. първоинстанционни административни дела представляват 50,92% спрямо всички </w:t>
      </w:r>
      <w:proofErr w:type="spellStart"/>
      <w:r w:rsidRPr="00A3236E">
        <w:rPr>
          <w:rFonts w:ascii="Verdana" w:eastAsia="Times New Roman" w:hAnsi="Verdana" w:cs="Times New Roman"/>
          <w:color w:val="575751"/>
          <w:sz w:val="17"/>
          <w:szCs w:val="17"/>
          <w:lang w:eastAsia="bg-BG"/>
        </w:rPr>
        <w:t>новопостъпили</w:t>
      </w:r>
      <w:proofErr w:type="spellEnd"/>
      <w:r w:rsidRPr="00A3236E">
        <w:rPr>
          <w:rFonts w:ascii="Verdana" w:eastAsia="Times New Roman" w:hAnsi="Verdana" w:cs="Times New Roman"/>
          <w:color w:val="575751"/>
          <w:sz w:val="17"/>
          <w:szCs w:val="17"/>
          <w:lang w:eastAsia="bg-BG"/>
        </w:rPr>
        <w:t xml:space="preserve"> дела, през 2010г те са 55,9% спрямо всички </w:t>
      </w:r>
      <w:proofErr w:type="spellStart"/>
      <w:r w:rsidRPr="00A3236E">
        <w:rPr>
          <w:rFonts w:ascii="Verdana" w:eastAsia="Times New Roman" w:hAnsi="Verdana" w:cs="Times New Roman"/>
          <w:color w:val="575751"/>
          <w:sz w:val="17"/>
          <w:szCs w:val="17"/>
          <w:lang w:eastAsia="bg-BG"/>
        </w:rPr>
        <w:t>новопостъпили</w:t>
      </w:r>
      <w:proofErr w:type="spellEnd"/>
      <w:r w:rsidRPr="00A3236E">
        <w:rPr>
          <w:rFonts w:ascii="Verdana" w:eastAsia="Times New Roman" w:hAnsi="Verdana" w:cs="Times New Roman"/>
          <w:color w:val="575751"/>
          <w:sz w:val="17"/>
          <w:szCs w:val="17"/>
          <w:lang w:eastAsia="bg-BG"/>
        </w:rPr>
        <w:t xml:space="preserve"> дела. Това се обяснява със значително увеличения дял на КНАХД.</w:t>
      </w:r>
      <w:r w:rsidRPr="00A3236E">
        <w:rPr>
          <w:rFonts w:ascii="Verdana" w:eastAsia="Times New Roman" w:hAnsi="Verdana" w:cs="Times New Roman"/>
          <w:color w:val="575751"/>
          <w:sz w:val="17"/>
          <w:szCs w:val="17"/>
          <w:lang w:eastAsia="bg-BG"/>
        </w:rPr>
        <w:br/>
        <w:t>От разгледаните през 2012г. първоинстанционни административни дела 247 броя са свършени 230 броя, което е 34,33% от всички разгледани дела и 36,80% от всички свършени дела. </w:t>
      </w:r>
      <w:r w:rsidRPr="00A3236E">
        <w:rPr>
          <w:rFonts w:ascii="Verdana" w:eastAsia="Times New Roman" w:hAnsi="Verdana" w:cs="Times New Roman"/>
          <w:color w:val="575751"/>
          <w:sz w:val="17"/>
          <w:szCs w:val="17"/>
          <w:lang w:eastAsia="bg-BG"/>
        </w:rPr>
        <w:br/>
        <w:t>От разгледаните през 2011г. първоинстанционни административни дела 272 броя са свършени 255 броя, което е 52,82% от всички разгледани дела и 55,73% от всички свършени дела. </w:t>
      </w:r>
      <w:r w:rsidRPr="00A3236E">
        <w:rPr>
          <w:rFonts w:ascii="Verdana" w:eastAsia="Times New Roman" w:hAnsi="Verdana" w:cs="Times New Roman"/>
          <w:color w:val="575751"/>
          <w:sz w:val="17"/>
          <w:szCs w:val="17"/>
          <w:lang w:eastAsia="bg-BG"/>
        </w:rPr>
        <w:br/>
        <w:t>От разгледаните през 2010г. първоинстанционни административни дела 218 броя са свършени 194 броя – 50,7% от всички разгледани дела и 54,6% от всички свършени дела.</w:t>
      </w:r>
      <w:r w:rsidRPr="00A3236E">
        <w:rPr>
          <w:rFonts w:ascii="Verdana" w:eastAsia="Times New Roman" w:hAnsi="Verdana" w:cs="Times New Roman"/>
          <w:color w:val="575751"/>
          <w:sz w:val="17"/>
          <w:szCs w:val="17"/>
          <w:lang w:eastAsia="bg-BG"/>
        </w:rPr>
        <w:br/>
        <w:t>Съотношението между свършени първоинстанционни административни дела и общо разгледани дела от този вид през 2012г. е 93,12%, през 2011г. е 93,75%, през 2010г. е 89%. Останалите несвършени първоинстанционни административни дела в края на 2012г. са 17 броя, което представлява 6,88% от всички разгледани от този тип дела, в края на 2011г. са 17 броя, което представлява 6,25% от всички разгледани от този тип дела, в края на 2010г. - 24 броя, което представлява 11% от всички разглеждани от този тип дела. Това процентно съотношение е подобрено спрямо предходните години.</w:t>
      </w:r>
      <w:r w:rsidRPr="00A3236E">
        <w:rPr>
          <w:rFonts w:ascii="Verdana" w:eastAsia="Times New Roman" w:hAnsi="Verdana" w:cs="Times New Roman"/>
          <w:color w:val="575751"/>
          <w:sz w:val="17"/>
          <w:szCs w:val="17"/>
          <w:lang w:eastAsia="bg-BG"/>
        </w:rPr>
        <w:br/>
        <w:t>Анализ на процента свършени дела спрямо предходните периоди се съдържа в раздела - “Брой свършени дела” на настоящия доклад.</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КАСАЦИОННИ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Разгледаните дела от този вид през 2012г. са 423 броя като останали висящи от предходен период - 10 броя и новообразувани дела 413 броя, през 2011г. са 243 броя като останали висящи от предходен период - 4 броя и новообразувани дела 239 броя, а през 2010г. са 165 броя, като от тях останали висящи от предходната година 5 броя и новообразувани 160 броя.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Разгледаните касационни дела през годината съставят 63,13% от всички разгледани дела, през 2011г. съставят 47,18% от всички разгледани дела, този процент за 2010г. е 43,1% от всички разгледани дела, което означава, че е по-голяма натовареността на съдиите. Постъпилите през годината касационни дела са в процентно отношение към всички постъпили дела - 64,23%, през 2011 този процент е 49,08%, през 2010г. този процент е 44,1%. По отношение постъплението на тези дела се установява значително увеличение спрямо предходните отчетни периоди. От разгледаните 423 броя касационни дела през 2012г. са свършени 395 броя, което е 58,96% към всички разгледани дела и 63,20% към всички свършени дела. За 2011г. са свършени 233 броя, което е 47,18% към всички разгледани дела и 47,70% към всички свършени дела. За 2010г. от разгледаните 165 броя касационни дела през2010г. са свършени 161 броя, което е 42% към всички разгледани дела и 45,3% към всички свършени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Останалите несвършени касационни дела в края на отчетния период са 28 броя, което е 4,18% към всички разгледани дела от този вид, през 2011г. останалите висящи дела са 10 броя, което е 4,11% от всички разгледани от този тип дела, през 2010г. останалите висящи дела са 4 броя, което е 2,42% от всички разгледани от този тип дела. Процентът на останалите несвършени дела е по голям спрямо предходните отчетни периоди, но същите са постъпили в края му. </w:t>
      </w: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b/>
          <w:bCs/>
          <w:color w:val="000000"/>
          <w:sz w:val="17"/>
          <w:szCs w:val="17"/>
          <w:lang w:eastAsia="bg-BG"/>
        </w:rPr>
        <w:lastRenderedPageBreak/>
        <w:t>ВИСЯЩИ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noProof/>
          <w:color w:val="575751"/>
          <w:sz w:val="17"/>
          <w:szCs w:val="17"/>
          <w:lang w:eastAsia="bg-BG"/>
        </w:rPr>
        <w:drawing>
          <wp:inline distT="0" distB="0" distL="0" distR="0">
            <wp:extent cx="3333750" cy="1971675"/>
            <wp:effectExtent l="0" t="0" r="0" b="9525"/>
            <wp:docPr id="46" name="Картина 46" descr="http://www.admcourt-trg.org/upload/Image/doklad_2012/big/ScreenHunter_12%20Feb_%2019%201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dmcourt-trg.org/upload/Image/doklad_2012/big/ScreenHunter_12%20Feb_%2019%2011_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1971675"/>
                    </a:xfrm>
                    <a:prstGeom prst="rect">
                      <a:avLst/>
                    </a:prstGeom>
                    <a:noFill/>
                    <a:ln>
                      <a:noFill/>
                    </a:ln>
                  </pic:spPr>
                </pic:pic>
              </a:graphicData>
            </a:graphic>
          </wp:inline>
        </w:drawing>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СРЕДНА НАТОВАРЕНОСТ НА СЪДИИТЕ. ТЕЖЕСТ НА ВИДОВЕ РАЗПРЕДЕЛЕНИ И РЕШЕНИ ДЕЛА, КАЧЕСТВО НА СЪДЕБНИТЕ АКТОВЕ </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Всички постъпили в АС - Търговище дела, са били разпределени на принципа на случайния избор чрез програмата „</w:t>
      </w:r>
      <w:proofErr w:type="spellStart"/>
      <w:r w:rsidRPr="00A3236E">
        <w:rPr>
          <w:rFonts w:ascii="Verdana" w:eastAsia="Times New Roman" w:hAnsi="Verdana" w:cs="Times New Roman"/>
          <w:color w:val="575751"/>
          <w:sz w:val="17"/>
          <w:szCs w:val="17"/>
          <w:lang w:eastAsia="bg-BG"/>
        </w:rPr>
        <w:t>Law</w:t>
      </w:r>
      <w:proofErr w:type="spellEnd"/>
      <w:r w:rsidRPr="00A3236E">
        <w:rPr>
          <w:rFonts w:ascii="Verdana" w:eastAsia="Times New Roman" w:hAnsi="Verdana" w:cs="Times New Roman"/>
          <w:color w:val="575751"/>
          <w:sz w:val="17"/>
          <w:szCs w:val="17"/>
          <w:lang w:eastAsia="bg-BG"/>
        </w:rPr>
        <w:t xml:space="preserve"> </w:t>
      </w:r>
      <w:proofErr w:type="spellStart"/>
      <w:r w:rsidRPr="00A3236E">
        <w:rPr>
          <w:rFonts w:ascii="Verdana" w:eastAsia="Times New Roman" w:hAnsi="Verdana" w:cs="Times New Roman"/>
          <w:color w:val="575751"/>
          <w:sz w:val="17"/>
          <w:szCs w:val="17"/>
          <w:lang w:eastAsia="bg-BG"/>
        </w:rPr>
        <w:t>choice</w:t>
      </w:r>
      <w:proofErr w:type="spellEnd"/>
      <w:r w:rsidRPr="00A3236E">
        <w:rPr>
          <w:rFonts w:ascii="Verdana" w:eastAsia="Times New Roman" w:hAnsi="Verdana" w:cs="Times New Roman"/>
          <w:color w:val="575751"/>
          <w:sz w:val="17"/>
          <w:szCs w:val="17"/>
          <w:lang w:eastAsia="bg-BG"/>
        </w:rPr>
        <w:t>”. </w:t>
      </w:r>
      <w:r w:rsidRPr="00A3236E">
        <w:rPr>
          <w:rFonts w:ascii="Verdana" w:eastAsia="Times New Roman" w:hAnsi="Verdana" w:cs="Times New Roman"/>
          <w:color w:val="575751"/>
          <w:sz w:val="17"/>
          <w:szCs w:val="17"/>
          <w:lang w:eastAsia="bg-BG"/>
        </w:rPr>
        <w:br/>
        <w:t>През отчетния период няма кадрови промени в магистратския състав. Съдия Албена Стефанова е била от началото на 2010г. в продължителен болничен и в отпуск по майчинство.</w: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t>• Натовареността на съдиите в Административен съд Търговище по щат спрямо постъпилите за разглеждане дела – 10,72%.</w:t>
      </w:r>
      <w:r w:rsidRPr="00A3236E">
        <w:rPr>
          <w:rFonts w:ascii="Verdana" w:eastAsia="Times New Roman" w:hAnsi="Verdana" w:cs="Times New Roman"/>
          <w:color w:val="575751"/>
          <w:sz w:val="17"/>
          <w:szCs w:val="17"/>
          <w:lang w:eastAsia="bg-BG"/>
        </w:rPr>
        <w:br/>
        <w:t>• Натовареност спрямо общо за разглеждане дела – 11,17%.</w:t>
      </w:r>
      <w:r w:rsidRPr="00A3236E">
        <w:rPr>
          <w:rFonts w:ascii="Verdana" w:eastAsia="Times New Roman" w:hAnsi="Verdana" w:cs="Times New Roman"/>
          <w:color w:val="575751"/>
          <w:sz w:val="17"/>
          <w:szCs w:val="17"/>
          <w:lang w:eastAsia="bg-BG"/>
        </w:rPr>
        <w:br/>
        <w:t>• Натовареност спрямо свършените дела – 10,42%.</w:t>
      </w:r>
      <w:r w:rsidRPr="00A3236E">
        <w:rPr>
          <w:rFonts w:ascii="Verdana" w:eastAsia="Times New Roman" w:hAnsi="Verdana" w:cs="Times New Roman"/>
          <w:color w:val="575751"/>
          <w:sz w:val="17"/>
          <w:szCs w:val="17"/>
          <w:lang w:eastAsia="bg-BG"/>
        </w:rPr>
        <w:br/>
        <w:t>• Отработените човеко - месеци през 2012 година са 54.</w:t>
      </w:r>
      <w:r w:rsidRPr="00A3236E">
        <w:rPr>
          <w:rFonts w:ascii="Verdana" w:eastAsia="Times New Roman" w:hAnsi="Verdana" w:cs="Times New Roman"/>
          <w:color w:val="575751"/>
          <w:sz w:val="17"/>
          <w:szCs w:val="17"/>
          <w:lang w:eastAsia="bg-BG"/>
        </w:rPr>
        <w:br/>
        <w:t>• Действителна натовареност по дела за разглеждане – 12,41%.</w:t>
      </w:r>
      <w:r w:rsidRPr="00A3236E">
        <w:rPr>
          <w:rFonts w:ascii="Verdana" w:eastAsia="Times New Roman" w:hAnsi="Verdana" w:cs="Times New Roman"/>
          <w:color w:val="575751"/>
          <w:sz w:val="17"/>
          <w:szCs w:val="17"/>
          <w:lang w:eastAsia="bg-BG"/>
        </w:rPr>
        <w:br/>
        <w:t>• Действителна натовареност по свършени дела – 11,57%.</w:t>
      </w:r>
    </w:p>
    <w:p w:rsidR="00A3236E" w:rsidRPr="00A3236E" w:rsidRDefault="00A3236E" w:rsidP="00A3236E">
      <w:pPr>
        <w:spacing w:after="240" w:line="240" w:lineRule="auto"/>
        <w:jc w:val="center"/>
        <w:rPr>
          <w:rFonts w:ascii="Verdana" w:eastAsia="Times New Roman" w:hAnsi="Verdana" w:cs="Times New Roman"/>
          <w:color w:val="575751"/>
          <w:sz w:val="17"/>
          <w:szCs w:val="17"/>
          <w:lang w:eastAsia="bg-BG"/>
        </w:rPr>
      </w:pPr>
      <w:r w:rsidRPr="00A3236E">
        <w:rPr>
          <w:rFonts w:ascii="Verdana" w:eastAsia="Times New Roman" w:hAnsi="Verdana" w:cs="Times New Roman"/>
          <w:noProof/>
          <w:color w:val="575751"/>
          <w:sz w:val="17"/>
          <w:szCs w:val="17"/>
          <w:lang w:eastAsia="bg-BG"/>
        </w:rPr>
        <w:drawing>
          <wp:inline distT="0" distB="0" distL="0" distR="0">
            <wp:extent cx="4762500" cy="1819275"/>
            <wp:effectExtent l="0" t="0" r="0" b="9525"/>
            <wp:docPr id="45" name="Картина 45" descr="http://www.admcourt-trg.org/upload/Image/doklad_2012/big/ScreenHunter_13%20Feb_%2019%2011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dmcourt-trg.org/upload/Image/doklad_2012/big/ScreenHunter_13%20Feb_%2019%2011_2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819275"/>
                    </a:xfrm>
                    <a:prstGeom prst="rect">
                      <a:avLst/>
                    </a:prstGeom>
                    <a:noFill/>
                    <a:ln>
                      <a:noFill/>
                    </a:ln>
                  </pic:spPr>
                </pic:pic>
              </a:graphicData>
            </a:graphic>
          </wp:inline>
        </w:drawing>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СРЕДНОМЕСЕЧНО НАТОВАРВАНЕ НА АДМИНИСТРАТИВЕН СЪДИЯ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noProof/>
          <w:color w:val="575751"/>
          <w:sz w:val="17"/>
          <w:szCs w:val="17"/>
          <w:lang w:eastAsia="bg-BG"/>
        </w:rPr>
        <w:lastRenderedPageBreak/>
        <w:drawing>
          <wp:inline distT="0" distB="0" distL="0" distR="0">
            <wp:extent cx="3333750" cy="2238375"/>
            <wp:effectExtent l="0" t="0" r="0" b="9525"/>
            <wp:docPr id="44" name="Картина 44" descr="http://www.admcourt-trg.org/upload/Image/doklad_2012/big/ScreenHunter_15%20Feb_%2019%2011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admcourt-trg.org/upload/Image/doklad_2012/big/ScreenHunter_15%20Feb_%2019%2011_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noProof/>
          <w:color w:val="575751"/>
          <w:sz w:val="17"/>
          <w:szCs w:val="17"/>
          <w:lang w:eastAsia="bg-BG"/>
        </w:rPr>
        <w:drawing>
          <wp:inline distT="0" distB="0" distL="0" distR="0">
            <wp:extent cx="3333750" cy="2019300"/>
            <wp:effectExtent l="0" t="0" r="0" b="0"/>
            <wp:docPr id="43" name="Картина 43" descr="http://www.admcourt-trg.org/upload/Image/doklad_2012/big/ScreenHunter_16%20Feb_%2019%2011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dmcourt-trg.org/upload/Image/doklad_2012/big/ScreenHunter_16%20Feb_%2019%2011_2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019300"/>
                    </a:xfrm>
                    <a:prstGeom prst="rect">
                      <a:avLst/>
                    </a:prstGeom>
                    <a:noFill/>
                    <a:ln>
                      <a:noFill/>
                    </a:ln>
                  </pic:spPr>
                </pic:pic>
              </a:graphicData>
            </a:graphic>
          </wp:inline>
        </w:drawing>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 </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През отчетния период председателят на съда Красимира Тодорова е разгледала общо 128 броя дела, от които несвършени от предишен отчетен период - 7 броя и постъпили 121 броя през отчетния период. Свършените дела са 122 броя, от които с акт по същество 114 броя, прекратени 8 броя. В тримесечен срок са приключени 121 броя дела. Останали несвършени дела в края на отчетния период са 6 броя.</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pict>
          <v:rect id="_x0000_i1127" style="width:453.6pt;height:1.5pt" o:hralign="center" o:hrstd="t" o:hr="t" fillcolor="#a0a0a0" stroked="f"/>
        </w:pic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t>През отчетния период съдия Милчо Михайлов е разгледал общо 178 броя дела от които несвършени от предишен отчетен период - 4 броя и постъпили 174 броя през отчетния период. Свършените дела са 167 броя от които с акт по същество 137 броя, прекратени 30 броя. В тримесечен срок са приключени 167 броя дела. Останали несвършени дела в края на отчетния период са 11 броя.</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pict>
          <v:rect id="_x0000_i1128" style="width:453.6pt;height:1.5pt" o:hralign="center" o:hrstd="t" o:hr="t" fillcolor="#a0a0a0" stroked="f"/>
        </w:pic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t>През отчетния период съдия Венета Писарева е разгледала общо 175 броя дела от които несвършени от предишен отчетен период - 10 броя и постъпили 165 броя през отчетния период. Свършените дела са 162 броя от които с акт по същество 138 броя, прекратени 24 броя. В тримесечен срок са приключени 160 броя дела. Останали несвършени дела в края на отчетния период са 13 броя.</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pict>
          <v:rect id="_x0000_i1129" style="width:453.6pt;height:1.5pt" o:hralign="center" o:hrstd="t" o:hr="t" fillcolor="#a0a0a0" stroked="f"/>
        </w:pic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t>През отчетния период съдия Албена Стефанова е разгледала общо 16 броя дела от които постъпили 16 броя през отчетния период. Свършените дела са 13 броя от които с акт по същество 13 броя. В тримесечен срок са приключени 13 броя дела. Останали несвършени дела в края на отчетния период са 3 броя.</w:t>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pict>
          <v:rect id="_x0000_i1130" style="width:453.6pt;height:1.5pt" o:hralign="center" o:hrstd="t" o:hr="t" fillcolor="#a0a0a0" stroked="f"/>
        </w:pict>
      </w:r>
    </w:p>
    <w:p w:rsidR="00A3236E" w:rsidRPr="00A3236E" w:rsidRDefault="00A3236E" w:rsidP="00A3236E">
      <w:pPr>
        <w:spacing w:after="24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br/>
        <w:t xml:space="preserve">През отчетния период съдия Иванка Иванова е разгледала общо 173 броя дела от които </w:t>
      </w:r>
      <w:r w:rsidRPr="00A3236E">
        <w:rPr>
          <w:rFonts w:ascii="Verdana" w:eastAsia="Times New Roman" w:hAnsi="Verdana" w:cs="Times New Roman"/>
          <w:color w:val="575751"/>
          <w:sz w:val="17"/>
          <w:szCs w:val="17"/>
          <w:lang w:eastAsia="bg-BG"/>
        </w:rPr>
        <w:lastRenderedPageBreak/>
        <w:t>несвършени от предишен отчетен период - 6 броя и постъпили 167 броя през отчетния период. Свършените дела са 161 броя от които с акт по същество 139 броя, прекратени 22 броя. В тримесечен срок са приключени 161 броя дела. Останали несвършени дела в края на отчетния период са 12 броя.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6.АДМИНИСТРАТИВНО РЪКОВОДНА ДЕЙНОСТ</w:t>
      </w:r>
      <w:r w:rsidRPr="00A3236E">
        <w:rPr>
          <w:rFonts w:ascii="Verdana" w:eastAsia="Times New Roman" w:hAnsi="Verdana" w:cs="Times New Roman"/>
          <w:b/>
          <w:bCs/>
          <w:color w:val="000000"/>
          <w:sz w:val="17"/>
          <w:szCs w:val="17"/>
          <w:lang w:eastAsia="bg-BG"/>
        </w:rPr>
        <w:br/>
        <w:t>КАДРОВА ОБЕЗПЕЧЕНОСТ</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6.1.Брой на работещите в Административен съд Търговище съдии </w:t>
      </w:r>
      <w:r w:rsidRPr="00A3236E">
        <w:rPr>
          <w:rFonts w:ascii="Verdana" w:eastAsia="Times New Roman" w:hAnsi="Verdana" w:cs="Times New Roman"/>
          <w:color w:val="575751"/>
          <w:sz w:val="17"/>
          <w:szCs w:val="17"/>
          <w:lang w:eastAsia="bg-BG"/>
        </w:rPr>
        <w:br/>
        <w:t>През 2012 година по щат в Търговищкия административен съд са работили 5 съдии.</w:t>
      </w:r>
      <w:r w:rsidRPr="00A3236E">
        <w:rPr>
          <w:rFonts w:ascii="Verdana" w:eastAsia="Times New Roman" w:hAnsi="Verdana" w:cs="Times New Roman"/>
          <w:color w:val="575751"/>
          <w:sz w:val="17"/>
          <w:szCs w:val="17"/>
          <w:lang w:eastAsia="bg-BG"/>
        </w:rPr>
        <w:br/>
        <w:t>Съдът се ръководи от Административен ръководител - Председател - Красимира Тодорова Цветкова с ранг „съдия в АС” и със стаж в съдебната система - 16 години. Съдиите са съдия Венета Писарева с ранг „съдия във ВАС” и стаж в съдебната система - 25 години, съдия Милчо Михайлов с ранг „съдия в АС” и стаж в съдебната система - 14 години /на основание §11 ЗСВ е зачетен стажът прослужен като арбитър по отменения ЗДА/, съдия Албена Стефанова със стаж в съдебната система - 5 години и съдия Иванка Иванова със стаж в съдебната система - 5 години.</w:t>
      </w:r>
      <w:r w:rsidRPr="00A3236E">
        <w:rPr>
          <w:rFonts w:ascii="Verdana" w:eastAsia="Times New Roman" w:hAnsi="Verdana" w:cs="Times New Roman"/>
          <w:color w:val="575751"/>
          <w:sz w:val="17"/>
          <w:szCs w:val="17"/>
          <w:lang w:eastAsia="bg-BG"/>
        </w:rPr>
        <w:br/>
        <w:t>Всички магистрати с изключение на председателя на съда, са започнали работа в АС Търговище на 15.02.2007г. </w:t>
      </w:r>
      <w:r w:rsidRPr="00A3236E">
        <w:rPr>
          <w:rFonts w:ascii="Verdana" w:eastAsia="Times New Roman" w:hAnsi="Verdana" w:cs="Times New Roman"/>
          <w:color w:val="575751"/>
          <w:sz w:val="17"/>
          <w:szCs w:val="17"/>
          <w:lang w:eastAsia="bg-BG"/>
        </w:rPr>
        <w:br/>
        <w:t xml:space="preserve">През отчетния период са проведени атестации за придобиване статут на несменяемост по отношение на съдиите: </w:t>
      </w:r>
      <w:proofErr w:type="spellStart"/>
      <w:r w:rsidRPr="00A3236E">
        <w:rPr>
          <w:rFonts w:ascii="Verdana" w:eastAsia="Times New Roman" w:hAnsi="Verdana" w:cs="Times New Roman"/>
          <w:color w:val="575751"/>
          <w:sz w:val="17"/>
          <w:szCs w:val="17"/>
          <w:lang w:eastAsia="bg-BG"/>
        </w:rPr>
        <w:t>М.Михайлов</w:t>
      </w:r>
      <w:proofErr w:type="spellEnd"/>
      <w:r w:rsidRPr="00A3236E">
        <w:rPr>
          <w:rFonts w:ascii="Verdana" w:eastAsia="Times New Roman" w:hAnsi="Verdana" w:cs="Times New Roman"/>
          <w:color w:val="575751"/>
          <w:sz w:val="17"/>
          <w:szCs w:val="17"/>
          <w:lang w:eastAsia="bg-BG"/>
        </w:rPr>
        <w:t xml:space="preserve">, А. Стефанова и съдия </w:t>
      </w:r>
      <w:proofErr w:type="spellStart"/>
      <w:r w:rsidRPr="00A3236E">
        <w:rPr>
          <w:rFonts w:ascii="Verdana" w:eastAsia="Times New Roman" w:hAnsi="Verdana" w:cs="Times New Roman"/>
          <w:color w:val="575751"/>
          <w:sz w:val="17"/>
          <w:szCs w:val="17"/>
          <w:lang w:eastAsia="bg-BG"/>
        </w:rPr>
        <w:t>И.Иванова</w:t>
      </w:r>
      <w:proofErr w:type="spellEnd"/>
      <w:r w:rsidRPr="00A3236E">
        <w:rPr>
          <w:rFonts w:ascii="Verdana" w:eastAsia="Times New Roman" w:hAnsi="Verdana" w:cs="Times New Roman"/>
          <w:color w:val="575751"/>
          <w:sz w:val="17"/>
          <w:szCs w:val="17"/>
          <w:lang w:eastAsia="bg-BG"/>
        </w:rPr>
        <w:t xml:space="preserve">. Всички магистрати са с комплексна оценка: ”много-добра”. Към края на отчетния период с решение по протокол №25/24.04.2012г. считано от 16.02.2012г. съдия </w:t>
      </w:r>
      <w:proofErr w:type="spellStart"/>
      <w:r w:rsidRPr="00A3236E">
        <w:rPr>
          <w:rFonts w:ascii="Verdana" w:eastAsia="Times New Roman" w:hAnsi="Verdana" w:cs="Times New Roman"/>
          <w:color w:val="575751"/>
          <w:sz w:val="17"/>
          <w:szCs w:val="17"/>
          <w:lang w:eastAsia="bg-BG"/>
        </w:rPr>
        <w:t>М.Михайлов</w:t>
      </w:r>
      <w:proofErr w:type="spellEnd"/>
      <w:r w:rsidRPr="00A3236E">
        <w:rPr>
          <w:rFonts w:ascii="Verdana" w:eastAsia="Times New Roman" w:hAnsi="Verdana" w:cs="Times New Roman"/>
          <w:color w:val="575751"/>
          <w:sz w:val="17"/>
          <w:szCs w:val="17"/>
          <w:lang w:eastAsia="bg-BG"/>
        </w:rPr>
        <w:t xml:space="preserve"> е придобил статут на несменяемост, към края на отчетния период с решение по протокол №22/31.05.2012г. съдия А. Стефанова е придобила статут на несменяемост считано от датата на решението. Към края на отчетния период съдия </w:t>
      </w:r>
      <w:proofErr w:type="spellStart"/>
      <w:r w:rsidRPr="00A3236E">
        <w:rPr>
          <w:rFonts w:ascii="Verdana" w:eastAsia="Times New Roman" w:hAnsi="Verdana" w:cs="Times New Roman"/>
          <w:color w:val="575751"/>
          <w:sz w:val="17"/>
          <w:szCs w:val="17"/>
          <w:lang w:eastAsia="bg-BG"/>
        </w:rPr>
        <w:t>И.Иванова</w:t>
      </w:r>
      <w:proofErr w:type="spellEnd"/>
      <w:r w:rsidRPr="00A3236E">
        <w:rPr>
          <w:rFonts w:ascii="Verdana" w:eastAsia="Times New Roman" w:hAnsi="Verdana" w:cs="Times New Roman"/>
          <w:color w:val="575751"/>
          <w:sz w:val="17"/>
          <w:szCs w:val="17"/>
          <w:lang w:eastAsia="bg-BG"/>
        </w:rPr>
        <w:t xml:space="preserve"> не е придобила статут на несменяемост. По отношение и на тримата съдии процедурата е </w:t>
      </w:r>
      <w:proofErr w:type="spellStart"/>
      <w:r w:rsidRPr="00A3236E">
        <w:rPr>
          <w:rFonts w:ascii="Verdana" w:eastAsia="Times New Roman" w:hAnsi="Verdana" w:cs="Times New Roman"/>
          <w:color w:val="575751"/>
          <w:sz w:val="17"/>
          <w:szCs w:val="17"/>
          <w:lang w:eastAsia="bg-BG"/>
        </w:rPr>
        <w:t>отпочната</w:t>
      </w:r>
      <w:proofErr w:type="spellEnd"/>
      <w:r w:rsidRPr="00A3236E">
        <w:rPr>
          <w:rFonts w:ascii="Verdana" w:eastAsia="Times New Roman" w:hAnsi="Verdana" w:cs="Times New Roman"/>
          <w:color w:val="575751"/>
          <w:sz w:val="17"/>
          <w:szCs w:val="17"/>
          <w:lang w:eastAsia="bg-BG"/>
        </w:rPr>
        <w:t xml:space="preserve"> едновременно /изходящата документация е с три поредни номера и от една и съща дата/ и три месеца преди изтичането на пет годишния срок - преди 15.02.2012г. По предложение на председателя на съда с решение по протокол №36/13.09.2012г. съдия Стефанова е била повишена на място и в ранг „съдия в АС”, а съдия </w:t>
      </w:r>
      <w:proofErr w:type="spellStart"/>
      <w:r w:rsidRPr="00A3236E">
        <w:rPr>
          <w:rFonts w:ascii="Verdana" w:eastAsia="Times New Roman" w:hAnsi="Verdana" w:cs="Times New Roman"/>
          <w:color w:val="575751"/>
          <w:sz w:val="17"/>
          <w:szCs w:val="17"/>
          <w:lang w:eastAsia="bg-BG"/>
        </w:rPr>
        <w:t>И.Иванова</w:t>
      </w:r>
      <w:proofErr w:type="spellEnd"/>
      <w:r w:rsidRPr="00A3236E">
        <w:rPr>
          <w:rFonts w:ascii="Verdana" w:eastAsia="Times New Roman" w:hAnsi="Verdana" w:cs="Times New Roman"/>
          <w:color w:val="575751"/>
          <w:sz w:val="17"/>
          <w:szCs w:val="17"/>
          <w:lang w:eastAsia="bg-BG"/>
        </w:rPr>
        <w:t xml:space="preserve"> с решение по протокол №38/27.09.2012г. също е била повишена на място и в ранг „съдия в АС”. </w:t>
      </w:r>
      <w:r w:rsidRPr="00A3236E">
        <w:rPr>
          <w:rFonts w:ascii="Verdana" w:eastAsia="Times New Roman" w:hAnsi="Verdana" w:cs="Times New Roman"/>
          <w:color w:val="575751"/>
          <w:sz w:val="17"/>
          <w:szCs w:val="17"/>
          <w:lang w:eastAsia="bg-BG"/>
        </w:rPr>
        <w:br/>
        <w:t>До края на отчетния период е направено предложение за Заместник - председател, като за такъв е назначен съдия Милчо Михайлов считано от 2.07.2012г.</w:t>
      </w:r>
      <w:r w:rsidRPr="00A3236E">
        <w:rPr>
          <w:rFonts w:ascii="Verdana" w:eastAsia="Times New Roman" w:hAnsi="Verdana" w:cs="Times New Roman"/>
          <w:color w:val="575751"/>
          <w:sz w:val="17"/>
          <w:szCs w:val="17"/>
          <w:lang w:eastAsia="bg-BG"/>
        </w:rPr>
        <w:br/>
        <w:t>През отчетния период съдия Стефанова е отсъствала продължително в отпуск. Същата е започнала работа на 27.11.2012г. Причина за продължителното отсъствие е ползването на отпуск за майчинство.</w:t>
      </w:r>
      <w:r w:rsidRPr="00A3236E">
        <w:rPr>
          <w:rFonts w:ascii="Verdana" w:eastAsia="Times New Roman" w:hAnsi="Verdana" w:cs="Times New Roman"/>
          <w:color w:val="575751"/>
          <w:sz w:val="17"/>
          <w:szCs w:val="17"/>
          <w:lang w:eastAsia="bg-BG"/>
        </w:rPr>
        <w:br/>
        <w:t>Дейността на съда не е разпределена в отделения с оглед малката щатна численост и неравномерната натовареност, която би се получила при обособяването им.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Предложения за промени в щата</w:t>
      </w:r>
      <w:r w:rsidRPr="00A3236E">
        <w:rPr>
          <w:rFonts w:ascii="Verdana" w:eastAsia="Times New Roman" w:hAnsi="Verdana" w:cs="Times New Roman"/>
          <w:color w:val="575751"/>
          <w:sz w:val="17"/>
          <w:szCs w:val="17"/>
          <w:lang w:eastAsia="bg-BG"/>
        </w:rPr>
        <w:br/>
        <w:t>На този етап считам, че щатът на съдиите в Административен съд – Търговище е оптимален и не се налага промяна.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Проблеми:</w:t>
      </w:r>
      <w:r w:rsidRPr="00A3236E">
        <w:rPr>
          <w:rFonts w:ascii="Verdana" w:eastAsia="Times New Roman" w:hAnsi="Verdana" w:cs="Times New Roman"/>
          <w:color w:val="575751"/>
          <w:sz w:val="17"/>
          <w:szCs w:val="17"/>
          <w:lang w:eastAsia="bg-BG"/>
        </w:rPr>
        <w:t> Не са редки случаите в които поради липса на състав делата са изпращани на ВАС за определяне на друг съд, който да ги разгледа.</w:t>
      </w:r>
      <w:r w:rsidRPr="00A3236E">
        <w:rPr>
          <w:rFonts w:ascii="Verdana" w:eastAsia="Times New Roman" w:hAnsi="Verdana" w:cs="Times New Roman"/>
          <w:color w:val="575751"/>
          <w:sz w:val="17"/>
          <w:szCs w:val="17"/>
          <w:lang w:eastAsia="bg-BG"/>
        </w:rPr>
        <w:br/>
        <w:t xml:space="preserve">Отсъствието на съдия през почти целия период, като цяло не се е отразило негативно като резултат по отношение работата на работещите магистрати. Същите са се справили със </w:t>
      </w:r>
      <w:proofErr w:type="spellStart"/>
      <w:r w:rsidRPr="00A3236E">
        <w:rPr>
          <w:rFonts w:ascii="Verdana" w:eastAsia="Times New Roman" w:hAnsi="Verdana" w:cs="Times New Roman"/>
          <w:color w:val="575751"/>
          <w:sz w:val="17"/>
          <w:szCs w:val="17"/>
          <w:lang w:eastAsia="bg-BG"/>
        </w:rPr>
        <w:t>срочността</w:t>
      </w:r>
      <w:proofErr w:type="spellEnd"/>
      <w:r w:rsidRPr="00A3236E">
        <w:rPr>
          <w:rFonts w:ascii="Verdana" w:eastAsia="Times New Roman" w:hAnsi="Verdana" w:cs="Times New Roman"/>
          <w:color w:val="575751"/>
          <w:sz w:val="17"/>
          <w:szCs w:val="17"/>
          <w:lang w:eastAsia="bg-BG"/>
        </w:rPr>
        <w:t xml:space="preserve"> на разглеждане на делата и постановяване на съдебен акт по тях.</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Липсата на средства по параграф издръжка значително е ограничила участието на съдии в различни обучителни и квалификационни мероприятия. Предимно това са обучения проведени от НИП, които възстановяват разходите на участниците в тях или, но по отношение на семинари за административни съдии следва да се отчете минималния им брой. Участията са свързани с обучения по ОПАК, организирани от ВАС, но предимно с насоченост за ръководни кадри на съда и съдебната администрация.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6.2.Брой на служителите </w:t>
      </w:r>
      <w:r w:rsidRPr="00A3236E">
        <w:rPr>
          <w:rFonts w:ascii="Verdana" w:eastAsia="Times New Roman" w:hAnsi="Verdana" w:cs="Times New Roman"/>
          <w:color w:val="575751"/>
          <w:sz w:val="17"/>
          <w:szCs w:val="17"/>
          <w:lang w:eastAsia="bg-BG"/>
        </w:rPr>
        <w:br/>
        <w:t>По утвърденото от ВСС щатно разписание към месец декември 2012г. в Административен съд – Търговище общият брой на съдебни служители е 12. Към посочената дата щата е попълнен.</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СПЕЦИАЛИЗИРАНА АДМИНИСТРАЦИЯ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 </w:t>
      </w:r>
      <w:proofErr w:type="spellStart"/>
      <w:r w:rsidRPr="00A3236E">
        <w:rPr>
          <w:rFonts w:ascii="Verdana" w:eastAsia="Times New Roman" w:hAnsi="Verdana" w:cs="Times New Roman"/>
          <w:color w:val="575751"/>
          <w:sz w:val="17"/>
          <w:szCs w:val="17"/>
          <w:lang w:eastAsia="bg-BG"/>
        </w:rPr>
        <w:t>Деловодстводител</w:t>
      </w:r>
      <w:proofErr w:type="spellEnd"/>
      <w:r w:rsidRPr="00A3236E">
        <w:rPr>
          <w:rFonts w:ascii="Verdana" w:eastAsia="Times New Roman" w:hAnsi="Verdana" w:cs="Times New Roman"/>
          <w:color w:val="575751"/>
          <w:sz w:val="17"/>
          <w:szCs w:val="17"/>
          <w:lang w:eastAsia="bg-BG"/>
        </w:rPr>
        <w:t xml:space="preserve"> - 1;</w:t>
      </w:r>
      <w:r w:rsidRPr="00A3236E">
        <w:rPr>
          <w:rFonts w:ascii="Verdana" w:eastAsia="Times New Roman" w:hAnsi="Verdana" w:cs="Times New Roman"/>
          <w:color w:val="575751"/>
          <w:sz w:val="17"/>
          <w:szCs w:val="17"/>
          <w:lang w:eastAsia="bg-BG"/>
        </w:rPr>
        <w:br/>
        <w:t>• Архивар - 1;</w:t>
      </w:r>
      <w:r w:rsidRPr="00A3236E">
        <w:rPr>
          <w:rFonts w:ascii="Verdana" w:eastAsia="Times New Roman" w:hAnsi="Verdana" w:cs="Times New Roman"/>
          <w:color w:val="575751"/>
          <w:sz w:val="17"/>
          <w:szCs w:val="17"/>
          <w:lang w:eastAsia="bg-BG"/>
        </w:rPr>
        <w:br/>
        <w:t>• Секретар - протоколисти - 3;</w:t>
      </w:r>
      <w:r w:rsidRPr="00A3236E">
        <w:rPr>
          <w:rFonts w:ascii="Verdana" w:eastAsia="Times New Roman" w:hAnsi="Verdana" w:cs="Times New Roman"/>
          <w:color w:val="575751"/>
          <w:sz w:val="17"/>
          <w:szCs w:val="17"/>
          <w:lang w:eastAsia="bg-BG"/>
        </w:rPr>
        <w:br/>
        <w:t xml:space="preserve">• </w:t>
      </w:r>
      <w:proofErr w:type="spellStart"/>
      <w:r w:rsidRPr="00A3236E">
        <w:rPr>
          <w:rFonts w:ascii="Verdana" w:eastAsia="Times New Roman" w:hAnsi="Verdana" w:cs="Times New Roman"/>
          <w:color w:val="575751"/>
          <w:sz w:val="17"/>
          <w:szCs w:val="17"/>
          <w:lang w:eastAsia="bg-BG"/>
        </w:rPr>
        <w:t>Призовкар</w:t>
      </w:r>
      <w:proofErr w:type="spellEnd"/>
      <w:r w:rsidRPr="00A3236E">
        <w:rPr>
          <w:rFonts w:ascii="Verdana" w:eastAsia="Times New Roman" w:hAnsi="Verdana" w:cs="Times New Roman"/>
          <w:color w:val="575751"/>
          <w:sz w:val="17"/>
          <w:szCs w:val="17"/>
          <w:lang w:eastAsia="bg-BG"/>
        </w:rPr>
        <w:t xml:space="preserve"> - 1.</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ОБЩА АДМИНИСТРАЦИЯ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lastRenderedPageBreak/>
        <w:br/>
        <w:t>• Съдебен администратор;</w:t>
      </w:r>
      <w:r w:rsidRPr="00A3236E">
        <w:rPr>
          <w:rFonts w:ascii="Verdana" w:eastAsia="Times New Roman" w:hAnsi="Verdana" w:cs="Times New Roman"/>
          <w:color w:val="575751"/>
          <w:sz w:val="17"/>
          <w:szCs w:val="17"/>
          <w:lang w:eastAsia="bg-BG"/>
        </w:rPr>
        <w:br/>
        <w:t>• Главен счетоводител;</w:t>
      </w:r>
      <w:r w:rsidRPr="00A3236E">
        <w:rPr>
          <w:rFonts w:ascii="Verdana" w:eastAsia="Times New Roman" w:hAnsi="Verdana" w:cs="Times New Roman"/>
          <w:color w:val="575751"/>
          <w:sz w:val="17"/>
          <w:szCs w:val="17"/>
          <w:lang w:eastAsia="bg-BG"/>
        </w:rPr>
        <w:br/>
        <w:t>• Служител по сигурността на информацията, той и шофьор;</w:t>
      </w:r>
      <w:r w:rsidRPr="00A3236E">
        <w:rPr>
          <w:rFonts w:ascii="Verdana" w:eastAsia="Times New Roman" w:hAnsi="Verdana" w:cs="Times New Roman"/>
          <w:color w:val="575751"/>
          <w:sz w:val="17"/>
          <w:szCs w:val="17"/>
          <w:lang w:eastAsia="bg-BG"/>
        </w:rPr>
        <w:br/>
        <w:t>• Главен специалист – касиер, той и ТРЗ;</w:t>
      </w:r>
      <w:r w:rsidRPr="00A3236E">
        <w:rPr>
          <w:rFonts w:ascii="Verdana" w:eastAsia="Times New Roman" w:hAnsi="Verdana" w:cs="Times New Roman"/>
          <w:color w:val="575751"/>
          <w:sz w:val="17"/>
          <w:szCs w:val="17"/>
          <w:lang w:eastAsia="bg-BG"/>
        </w:rPr>
        <w:br/>
        <w:t>• Работник по поддръжката - техник;</w:t>
      </w:r>
      <w:r w:rsidRPr="00A3236E">
        <w:rPr>
          <w:rFonts w:ascii="Verdana" w:eastAsia="Times New Roman" w:hAnsi="Verdana" w:cs="Times New Roman"/>
          <w:color w:val="575751"/>
          <w:sz w:val="17"/>
          <w:szCs w:val="17"/>
          <w:lang w:eastAsia="bg-BG"/>
        </w:rPr>
        <w:br/>
        <w:t>• Чистач.</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Всички служители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и съдебен администратор не са констатирани пропуски. Изключителната натовареност на съдебните служители продължава както и в предишния отчетен период и това се дължи на значително съкратения щат от предишния ВСС - 7 бройки.</w:t>
      </w:r>
      <w:r w:rsidRPr="00A3236E">
        <w:rPr>
          <w:rFonts w:ascii="Verdana" w:eastAsia="Times New Roman" w:hAnsi="Verdana" w:cs="Times New Roman"/>
          <w:color w:val="575751"/>
          <w:sz w:val="17"/>
          <w:szCs w:val="17"/>
          <w:lang w:eastAsia="bg-BG"/>
        </w:rPr>
        <w:br/>
        <w:t>Този факт се отразява значително върху работата на съдебните служители, защото не могат да се обособят екипи съдия, деловодител, секретар - протоколист. Това безспорно е свързано с качеството на работата като цяло и натоварването на служителите.</w:t>
      </w:r>
      <w:r w:rsidRPr="00A3236E">
        <w:rPr>
          <w:rFonts w:ascii="Verdana" w:eastAsia="Times New Roman" w:hAnsi="Verdana" w:cs="Times New Roman"/>
          <w:color w:val="575751"/>
          <w:sz w:val="17"/>
          <w:szCs w:val="17"/>
          <w:lang w:eastAsia="bg-BG"/>
        </w:rPr>
        <w:br/>
        <w:t>В структурата има ясни и прозрачни правила за подбор и назначаване на служители, като освен личностната мотивация и умения, задължително до настоящият момент назначените служители отговарят на много над минималните изисквания за образователна степен съгласно класификатора.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Предложения за промени в щата</w:t>
      </w:r>
      <w:r w:rsidRPr="00A3236E">
        <w:rPr>
          <w:rFonts w:ascii="Verdana" w:eastAsia="Times New Roman" w:hAnsi="Verdana" w:cs="Times New Roman"/>
          <w:color w:val="575751"/>
          <w:sz w:val="17"/>
          <w:szCs w:val="17"/>
          <w:lang w:eastAsia="bg-BG"/>
        </w:rPr>
        <w:br/>
        <w:t xml:space="preserve">Щатът на служители в Административен съд – Търговище е оптимален налага се промяна, но предвид кадровата политика на ВСС, такива искания няма да се предприемат. През изминалия отчетен период е направен максимума, за да се заемат всички свободни бройки. След пенсиониране на съдебен администратор Зорка Миланова на длъжността е бил назначен считано от 09.04.2012г. по реда на чл.68, ал.1,т.4 КТ системен администратор Стефан Василев, а след проведен конкурс считано от 07.06.2012г. същият е назначен на </w:t>
      </w:r>
      <w:proofErr w:type="spellStart"/>
      <w:r w:rsidRPr="00A3236E">
        <w:rPr>
          <w:rFonts w:ascii="Verdana" w:eastAsia="Times New Roman" w:hAnsi="Verdana" w:cs="Times New Roman"/>
          <w:color w:val="575751"/>
          <w:sz w:val="17"/>
          <w:szCs w:val="17"/>
          <w:lang w:eastAsia="bg-BG"/>
        </w:rPr>
        <w:t>осн</w:t>
      </w:r>
      <w:proofErr w:type="spellEnd"/>
      <w:r w:rsidRPr="00A3236E">
        <w:rPr>
          <w:rFonts w:ascii="Verdana" w:eastAsia="Times New Roman" w:hAnsi="Verdana" w:cs="Times New Roman"/>
          <w:color w:val="575751"/>
          <w:sz w:val="17"/>
          <w:szCs w:val="17"/>
          <w:lang w:eastAsia="bg-BG"/>
        </w:rPr>
        <w:t>. чл.67, ал.1, т.1 КТ. По този начин бе съкратена длъжността системен администратор и се стигна до изпълнението на три длъжности от посочения служител: съдебен администратор, административен секретар и системен администратор, което от своя страна даде основание за повишаването му в ранг, който е максималния по класификатора. Считано от 02.04.2012г. е назначена за съдебен секретар – Янка Ганчева, считано от 11.04.2012г. е назначена като съдебен деловодител Севдалина Иванова. Предвид качествата и образователния ценз, както и опита натрупан преди постъпването й на работа, същата е преназначена на длъжността главен специалист-касиер, той и ТРЗ считано от 01.10.2012г. в институцията. Считано от 18.04.2012г. на длъжността чистач е била назначена Нешка Петрова, като съдът близо пет месеца не е разполагал с такава длъжност и основните задължения както поети съвместно , така и преимуществено са се изпълнявали от съдебен деловодител Ирина Маринова. След овакантяване на щатната бройка за съдебен секретар поради настъпила внезапна смърт на Нели Райкова на 13.05.2012г. на същата длъжност е била назначена Гергана Бачева считано от 02.07.2012г. Считано от 01.11.2012г. институцията в съответствие с всички законови изисквания има назначен служител по сигурността на информацията, той и шофьор – Валентин Шопов. Мотивите за назначаването му са както предходно споменатите, висок образователен ценз, лични качества, умения и способности и липса на друга длъжност която да поеме материята по ЗЗКИ. Всички назначения и трансформации на длъжности са след разрешение на ВСС при стриктно спазване на протоколните решения в тази насока.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7. ОРГАНИЗАЦИОННА ДЕЙНОСТ - ПРЕДЛОЖЕНИЯ, СТРУКТУРНИ ПРОБЛЕМИ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r w:rsidRPr="00A3236E">
        <w:rPr>
          <w:rFonts w:ascii="Verdana" w:eastAsia="Times New Roman" w:hAnsi="Verdana" w:cs="Times New Roman"/>
          <w:color w:val="575751"/>
          <w:sz w:val="17"/>
          <w:szCs w:val="17"/>
          <w:lang w:eastAsia="bg-BG"/>
        </w:rPr>
        <w:br/>
        <w:t>В края на отчетния период правораздавателната структура включва пет 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 - наказателни дела, председателството им е поето съответно от председателя и от заместник председателя.</w:t>
      </w:r>
      <w:r w:rsidRPr="00A3236E">
        <w:rPr>
          <w:rFonts w:ascii="Verdana" w:eastAsia="Times New Roman" w:hAnsi="Verdana" w:cs="Times New Roman"/>
          <w:color w:val="575751"/>
          <w:sz w:val="17"/>
          <w:szCs w:val="17"/>
          <w:lang w:eastAsia="bg-BG"/>
        </w:rPr>
        <w:br/>
        <w:t>Обособени са две специализирани по материя деловодства - административно и касационно - наказателно. Невъзможно е организацията на работа да е на екипен принцип.</w:t>
      </w:r>
      <w:r w:rsidRPr="00A3236E">
        <w:rPr>
          <w:rFonts w:ascii="Verdana" w:eastAsia="Times New Roman" w:hAnsi="Verdana" w:cs="Times New Roman"/>
          <w:color w:val="575751"/>
          <w:sz w:val="17"/>
          <w:szCs w:val="17"/>
          <w:lang w:eastAsia="bg-BG"/>
        </w:rPr>
        <w:br/>
        <w:t xml:space="preserve">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е въведена система за месечен отчет - в който се обобщават от деловодството данни от предходния месец за насрочените, отложени, свършени и забавени дела, както и за </w:t>
      </w:r>
      <w:proofErr w:type="spellStart"/>
      <w:r w:rsidRPr="00A3236E">
        <w:rPr>
          <w:rFonts w:ascii="Verdana" w:eastAsia="Times New Roman" w:hAnsi="Verdana" w:cs="Times New Roman"/>
          <w:color w:val="575751"/>
          <w:sz w:val="17"/>
          <w:szCs w:val="17"/>
          <w:lang w:eastAsia="bg-BG"/>
        </w:rPr>
        <w:t>неизготвени</w:t>
      </w:r>
      <w:proofErr w:type="spellEnd"/>
      <w:r w:rsidRPr="00A3236E">
        <w:rPr>
          <w:rFonts w:ascii="Verdana" w:eastAsia="Times New Roman" w:hAnsi="Verdana" w:cs="Times New Roman"/>
          <w:color w:val="575751"/>
          <w:sz w:val="17"/>
          <w:szCs w:val="17"/>
          <w:lang w:eastAsia="bg-BG"/>
        </w:rPr>
        <w:t xml:space="preserve"> в срок съдебни актове. Данните от тях се обсъждат на ежемесечни общи събрания на съдиите. Контролират се и </w:t>
      </w:r>
      <w:proofErr w:type="spellStart"/>
      <w:r w:rsidRPr="00A3236E">
        <w:rPr>
          <w:rFonts w:ascii="Verdana" w:eastAsia="Times New Roman" w:hAnsi="Verdana" w:cs="Times New Roman"/>
          <w:color w:val="575751"/>
          <w:sz w:val="17"/>
          <w:szCs w:val="17"/>
          <w:lang w:eastAsia="bg-BG"/>
        </w:rPr>
        <w:t>ненасрочените</w:t>
      </w:r>
      <w:proofErr w:type="spellEnd"/>
      <w:r w:rsidRPr="00A3236E">
        <w:rPr>
          <w:rFonts w:ascii="Verdana" w:eastAsia="Times New Roman" w:hAnsi="Verdana" w:cs="Times New Roman"/>
          <w:color w:val="575751"/>
          <w:sz w:val="17"/>
          <w:szCs w:val="17"/>
          <w:lang w:eastAsia="bg-BG"/>
        </w:rPr>
        <w:t xml:space="preserve"> дела - спрени и без движение. </w:t>
      </w:r>
      <w:r w:rsidRPr="00A3236E">
        <w:rPr>
          <w:rFonts w:ascii="Verdana" w:eastAsia="Times New Roman" w:hAnsi="Verdana" w:cs="Times New Roman"/>
          <w:color w:val="575751"/>
          <w:sz w:val="17"/>
          <w:szCs w:val="17"/>
          <w:lang w:eastAsia="bg-BG"/>
        </w:rPr>
        <w:lastRenderedPageBreak/>
        <w:t xml:space="preserve">Подобряването на </w:t>
      </w:r>
      <w:proofErr w:type="spellStart"/>
      <w:r w:rsidRPr="00A3236E">
        <w:rPr>
          <w:rFonts w:ascii="Verdana" w:eastAsia="Times New Roman" w:hAnsi="Verdana" w:cs="Times New Roman"/>
          <w:color w:val="575751"/>
          <w:sz w:val="17"/>
          <w:szCs w:val="17"/>
          <w:lang w:eastAsia="bg-BG"/>
        </w:rPr>
        <w:t>срочността</w:t>
      </w:r>
      <w:proofErr w:type="spellEnd"/>
      <w:r w:rsidRPr="00A3236E">
        <w:rPr>
          <w:rFonts w:ascii="Verdana" w:eastAsia="Times New Roman" w:hAnsi="Verdana" w:cs="Times New Roman"/>
          <w:color w:val="575751"/>
          <w:sz w:val="17"/>
          <w:szCs w:val="17"/>
          <w:lang w:eastAsia="bg-BG"/>
        </w:rPr>
        <w:t xml:space="preserve">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8.МАТЕРИАЛНА БАЗА – СГРАДА, ПРОБЛЕМИ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Административен съд се помещава в Съдебна палата - </w:t>
      </w:r>
      <w:proofErr w:type="spellStart"/>
      <w:r w:rsidRPr="00A3236E">
        <w:rPr>
          <w:rFonts w:ascii="Verdana" w:eastAsia="Times New Roman" w:hAnsi="Verdana" w:cs="Times New Roman"/>
          <w:color w:val="575751"/>
          <w:sz w:val="17"/>
          <w:szCs w:val="17"/>
          <w:lang w:eastAsia="bg-BG"/>
        </w:rPr>
        <w:t>гр.Търговище</w:t>
      </w:r>
      <w:proofErr w:type="spellEnd"/>
      <w:r w:rsidRPr="00A3236E">
        <w:rPr>
          <w:rFonts w:ascii="Verdana" w:eastAsia="Times New Roman" w:hAnsi="Verdana" w:cs="Times New Roman"/>
          <w:color w:val="575751"/>
          <w:sz w:val="17"/>
          <w:szCs w:val="17"/>
          <w:lang w:eastAsia="bg-BG"/>
        </w:rPr>
        <w:t xml:space="preserve"> предоставената с решение № 47 от 05.02.1999 година на Министерския съвет част от недвижим имот - публична държавна собственост. </w:t>
      </w:r>
      <w:r w:rsidRPr="00A3236E">
        <w:rPr>
          <w:rFonts w:ascii="Verdana" w:eastAsia="Times New Roman" w:hAnsi="Verdana" w:cs="Times New Roman"/>
          <w:color w:val="575751"/>
          <w:sz w:val="17"/>
          <w:szCs w:val="17"/>
          <w:lang w:eastAsia="bg-BG"/>
        </w:rPr>
        <w:br/>
        <w:t xml:space="preserve">Към настоящия момент Административен съд ползва три помещения предоставени от Окръжен съд </w:t>
      </w:r>
      <w:proofErr w:type="spellStart"/>
      <w:r w:rsidRPr="00A3236E">
        <w:rPr>
          <w:rFonts w:ascii="Verdana" w:eastAsia="Times New Roman" w:hAnsi="Verdana" w:cs="Times New Roman"/>
          <w:color w:val="575751"/>
          <w:sz w:val="17"/>
          <w:szCs w:val="17"/>
          <w:lang w:eastAsia="bg-BG"/>
        </w:rPr>
        <w:t>гр.Търговище</w:t>
      </w:r>
      <w:proofErr w:type="spellEnd"/>
      <w:r w:rsidRPr="00A3236E">
        <w:rPr>
          <w:rFonts w:ascii="Verdana" w:eastAsia="Times New Roman" w:hAnsi="Verdana" w:cs="Times New Roman"/>
          <w:color w:val="575751"/>
          <w:sz w:val="17"/>
          <w:szCs w:val="17"/>
          <w:lang w:eastAsia="bg-BG"/>
        </w:rPr>
        <w:t>, като квадратурата на едното позволи да се обособят още две стаи и на практика дейността е съсредоточена в тези пет стаи. ”Архива“ на съда се „помещава” в закупени метални шкафове разположени в общите части на сградата. </w:t>
      </w:r>
      <w:r w:rsidRPr="00A3236E">
        <w:rPr>
          <w:rFonts w:ascii="Verdana" w:eastAsia="Times New Roman" w:hAnsi="Verdana" w:cs="Times New Roman"/>
          <w:color w:val="575751"/>
          <w:sz w:val="17"/>
          <w:szCs w:val="17"/>
          <w:lang w:eastAsia="bg-BG"/>
        </w:rPr>
        <w:br/>
        <w:t xml:space="preserve">Със Заповед №ЛС-04-848/09.11.2007г. Министъра на правосъдието предостави още три стаи намиращи се на четвърти етаж от сградата на съдебната палата. Към края на 2011г. същите са </w:t>
      </w:r>
      <w:proofErr w:type="spellStart"/>
      <w:r w:rsidRPr="00A3236E">
        <w:rPr>
          <w:rFonts w:ascii="Verdana" w:eastAsia="Times New Roman" w:hAnsi="Verdana" w:cs="Times New Roman"/>
          <w:color w:val="575751"/>
          <w:sz w:val="17"/>
          <w:szCs w:val="17"/>
          <w:lang w:eastAsia="bg-BG"/>
        </w:rPr>
        <w:t>отремонтирани</w:t>
      </w:r>
      <w:proofErr w:type="spellEnd"/>
      <w:r w:rsidRPr="00A3236E">
        <w:rPr>
          <w:rFonts w:ascii="Verdana" w:eastAsia="Times New Roman" w:hAnsi="Verdana" w:cs="Times New Roman"/>
          <w:color w:val="575751"/>
          <w:sz w:val="17"/>
          <w:szCs w:val="17"/>
          <w:lang w:eastAsia="bg-BG"/>
        </w:rPr>
        <w:t xml:space="preserve"> и съдът има възможност да ги ползва. Причина да не се реализира Заповедта от 2007г.- помещенията се ползваха от ОЗ ”Охрана” и едва 2011г. те придобиха нови такива и ги освободиха.</w:t>
      </w:r>
      <w:r w:rsidRPr="00A3236E">
        <w:rPr>
          <w:rFonts w:ascii="Verdana" w:eastAsia="Times New Roman" w:hAnsi="Verdana" w:cs="Times New Roman"/>
          <w:color w:val="575751"/>
          <w:sz w:val="17"/>
          <w:szCs w:val="17"/>
          <w:lang w:eastAsia="bg-BG"/>
        </w:rPr>
        <w:br/>
        <w:t>До настоящият момент се следват две възможности за решаване на проблема.</w:t>
      </w:r>
      <w:r w:rsidRPr="00A3236E">
        <w:rPr>
          <w:rFonts w:ascii="Verdana" w:eastAsia="Times New Roman" w:hAnsi="Verdana" w:cs="Times New Roman"/>
          <w:color w:val="575751"/>
          <w:sz w:val="17"/>
          <w:szCs w:val="17"/>
          <w:lang w:eastAsia="bg-BG"/>
        </w:rPr>
        <w:br/>
        <w:t>Сключен е договор за учредяване безвъзмездно право на строеж върху общински поземлен имот от 18.09.2007г. между Община Търговище и Министерство на правосъдието.</w:t>
      </w:r>
      <w:r w:rsidRPr="00A3236E">
        <w:rPr>
          <w:rFonts w:ascii="Verdana" w:eastAsia="Times New Roman" w:hAnsi="Verdana" w:cs="Times New Roman"/>
          <w:color w:val="575751"/>
          <w:sz w:val="17"/>
          <w:szCs w:val="17"/>
          <w:lang w:eastAsia="bg-BG"/>
        </w:rPr>
        <w:br/>
        <w:t xml:space="preserve">В края на 2007г.след провеждането на съответната процедура се сключи и договор между Министерство на правосъдието и фирма “Корект” ЕООД </w:t>
      </w:r>
      <w:proofErr w:type="spellStart"/>
      <w:r w:rsidRPr="00A3236E">
        <w:rPr>
          <w:rFonts w:ascii="Verdana" w:eastAsia="Times New Roman" w:hAnsi="Verdana" w:cs="Times New Roman"/>
          <w:color w:val="575751"/>
          <w:sz w:val="17"/>
          <w:szCs w:val="17"/>
          <w:lang w:eastAsia="bg-BG"/>
        </w:rPr>
        <w:t>гр.Търговище</w:t>
      </w:r>
      <w:proofErr w:type="spellEnd"/>
      <w:r w:rsidRPr="00A3236E">
        <w:rPr>
          <w:rFonts w:ascii="Verdana" w:eastAsia="Times New Roman" w:hAnsi="Verdana" w:cs="Times New Roman"/>
          <w:color w:val="575751"/>
          <w:sz w:val="17"/>
          <w:szCs w:val="17"/>
          <w:lang w:eastAsia="bg-BG"/>
        </w:rPr>
        <w:t xml:space="preserve"> за изготвяне на инвестиционен проект за обект - пристройка към Съдебна палата за нуждите на Административен съд - Търговище. Същият е на етап работна фаза и следва одобрение от експертен съвет на МП.</w:t>
      </w:r>
      <w:r w:rsidRPr="00A3236E">
        <w:rPr>
          <w:rFonts w:ascii="Verdana" w:eastAsia="Times New Roman" w:hAnsi="Verdana" w:cs="Times New Roman"/>
          <w:color w:val="575751"/>
          <w:sz w:val="17"/>
          <w:szCs w:val="17"/>
          <w:lang w:eastAsia="bg-BG"/>
        </w:rPr>
        <w:br/>
        <w:t xml:space="preserve">С писмо наш изх.№ 258/ 25.09.2008г. бе информирано Министерство на правосъдието относно сграда публична държавна собственост (Акт № 2915 /11.06.2002г.), находяща се на </w:t>
      </w:r>
      <w:proofErr w:type="spellStart"/>
      <w:r w:rsidRPr="00A3236E">
        <w:rPr>
          <w:rFonts w:ascii="Verdana" w:eastAsia="Times New Roman" w:hAnsi="Verdana" w:cs="Times New Roman"/>
          <w:color w:val="575751"/>
          <w:sz w:val="17"/>
          <w:szCs w:val="17"/>
          <w:lang w:eastAsia="bg-BG"/>
        </w:rPr>
        <w:t>ул</w:t>
      </w:r>
      <w:proofErr w:type="spellEnd"/>
      <w:r w:rsidRPr="00A3236E">
        <w:rPr>
          <w:rFonts w:ascii="Verdana" w:eastAsia="Times New Roman" w:hAnsi="Verdana" w:cs="Times New Roman"/>
          <w:color w:val="575751"/>
          <w:sz w:val="17"/>
          <w:szCs w:val="17"/>
          <w:lang w:eastAsia="bg-BG"/>
        </w:rPr>
        <w:t>.”</w:t>
      </w:r>
      <w:proofErr w:type="spellStart"/>
      <w:r w:rsidRPr="00A3236E">
        <w:rPr>
          <w:rFonts w:ascii="Verdana" w:eastAsia="Times New Roman" w:hAnsi="Verdana" w:cs="Times New Roman"/>
          <w:color w:val="575751"/>
          <w:sz w:val="17"/>
          <w:szCs w:val="17"/>
          <w:lang w:eastAsia="bg-BG"/>
        </w:rPr>
        <w:t>П.Р.Славейков</w:t>
      </w:r>
      <w:proofErr w:type="spellEnd"/>
      <w:r w:rsidRPr="00A3236E">
        <w:rPr>
          <w:rFonts w:ascii="Verdana" w:eastAsia="Times New Roman" w:hAnsi="Verdana" w:cs="Times New Roman"/>
          <w:color w:val="575751"/>
          <w:sz w:val="17"/>
          <w:szCs w:val="17"/>
          <w:lang w:eastAsia="bg-BG"/>
        </w:rPr>
        <w:t xml:space="preserve">” № 45, която е освободена от ТД на НАП Търговище. Териториалната дирекция на приходната администрация разполага с новопостроена сграда и нашето искане бе освободената от ТД на НАП Търговище сграда да бъде предоставена за ползване от Административен съд Търговище. Въпросната сграда се намира в идеалния център на </w:t>
      </w:r>
      <w:proofErr w:type="spellStart"/>
      <w:r w:rsidRPr="00A3236E">
        <w:rPr>
          <w:rFonts w:ascii="Verdana" w:eastAsia="Times New Roman" w:hAnsi="Verdana" w:cs="Times New Roman"/>
          <w:color w:val="575751"/>
          <w:sz w:val="17"/>
          <w:szCs w:val="17"/>
          <w:lang w:eastAsia="bg-BG"/>
        </w:rPr>
        <w:t>гр.Търговище</w:t>
      </w:r>
      <w:proofErr w:type="spellEnd"/>
      <w:r w:rsidRPr="00A3236E">
        <w:rPr>
          <w:rFonts w:ascii="Verdana" w:eastAsia="Times New Roman" w:hAnsi="Verdana" w:cs="Times New Roman"/>
          <w:color w:val="575751"/>
          <w:sz w:val="17"/>
          <w:szCs w:val="17"/>
          <w:lang w:eastAsia="bg-BG"/>
        </w:rPr>
        <w:t>, на отстояние от съдебната палата не повече от 50 метра и е бе в много добро състояние.</w:t>
      </w:r>
      <w:r w:rsidRPr="00A3236E">
        <w:rPr>
          <w:rFonts w:ascii="Verdana" w:eastAsia="Times New Roman" w:hAnsi="Verdana" w:cs="Times New Roman"/>
          <w:color w:val="575751"/>
          <w:sz w:val="17"/>
          <w:szCs w:val="17"/>
          <w:lang w:eastAsia="bg-BG"/>
        </w:rPr>
        <w:br/>
        <w:t xml:space="preserve">С решение на Министерски съвет № 297 от 26.04.2006г. имотът находящ се на </w:t>
      </w:r>
      <w:proofErr w:type="spellStart"/>
      <w:r w:rsidRPr="00A3236E">
        <w:rPr>
          <w:rFonts w:ascii="Verdana" w:eastAsia="Times New Roman" w:hAnsi="Verdana" w:cs="Times New Roman"/>
          <w:color w:val="575751"/>
          <w:sz w:val="17"/>
          <w:szCs w:val="17"/>
          <w:lang w:eastAsia="bg-BG"/>
        </w:rPr>
        <w:t>ул</w:t>
      </w:r>
      <w:proofErr w:type="spellEnd"/>
      <w:r w:rsidRPr="00A3236E">
        <w:rPr>
          <w:rFonts w:ascii="Verdana" w:eastAsia="Times New Roman" w:hAnsi="Verdana" w:cs="Times New Roman"/>
          <w:color w:val="575751"/>
          <w:sz w:val="17"/>
          <w:szCs w:val="17"/>
          <w:lang w:eastAsia="bg-BG"/>
        </w:rPr>
        <w:t>.”</w:t>
      </w:r>
      <w:proofErr w:type="spellStart"/>
      <w:r w:rsidRPr="00A3236E">
        <w:rPr>
          <w:rFonts w:ascii="Verdana" w:eastAsia="Times New Roman" w:hAnsi="Verdana" w:cs="Times New Roman"/>
          <w:color w:val="575751"/>
          <w:sz w:val="17"/>
          <w:szCs w:val="17"/>
          <w:lang w:eastAsia="bg-BG"/>
        </w:rPr>
        <w:t>П.Р.Славейков</w:t>
      </w:r>
      <w:proofErr w:type="spellEnd"/>
      <w:r w:rsidRPr="00A3236E">
        <w:rPr>
          <w:rFonts w:ascii="Verdana" w:eastAsia="Times New Roman" w:hAnsi="Verdana" w:cs="Times New Roman"/>
          <w:color w:val="575751"/>
          <w:sz w:val="17"/>
          <w:szCs w:val="17"/>
          <w:lang w:eastAsia="bg-BG"/>
        </w:rPr>
        <w:t>” № 45 е предоставен безвъзмездно за управление на Националната агенция за приходите, за нуждите на ТД Търговище.</w:t>
      </w:r>
      <w:r w:rsidRPr="00A3236E">
        <w:rPr>
          <w:rFonts w:ascii="Verdana" w:eastAsia="Times New Roman" w:hAnsi="Verdana" w:cs="Times New Roman"/>
          <w:color w:val="575751"/>
          <w:sz w:val="17"/>
          <w:szCs w:val="17"/>
          <w:lang w:eastAsia="bg-BG"/>
        </w:rPr>
        <w:br/>
        <w:t xml:space="preserve">Искането за предоставяне на освободената сграда за ползване от Административен съд Търговище бе отхвърлено многократно с мотива, че там се съхранява част от ПАСИВНИЯ архива на ТД на НАП Търговище и сериозно ще се затрудни дейността на институцията, същевременно АКТИВНИЯ архив на АС е разположен в </w:t>
      </w:r>
      <w:proofErr w:type="spellStart"/>
      <w:r w:rsidRPr="00A3236E">
        <w:rPr>
          <w:rFonts w:ascii="Verdana" w:eastAsia="Times New Roman" w:hAnsi="Verdana" w:cs="Times New Roman"/>
          <w:color w:val="575751"/>
          <w:sz w:val="17"/>
          <w:szCs w:val="17"/>
          <w:lang w:eastAsia="bg-BG"/>
        </w:rPr>
        <w:t>междустълбищното</w:t>
      </w:r>
      <w:proofErr w:type="spellEnd"/>
      <w:r w:rsidRPr="00A3236E">
        <w:rPr>
          <w:rFonts w:ascii="Verdana" w:eastAsia="Times New Roman" w:hAnsi="Verdana" w:cs="Times New Roman"/>
          <w:color w:val="575751"/>
          <w:sz w:val="17"/>
          <w:szCs w:val="17"/>
          <w:lang w:eastAsia="bg-BG"/>
        </w:rPr>
        <w:t xml:space="preserve"> пространство на съдебната палата. </w:t>
      </w:r>
      <w:r w:rsidRPr="00A3236E">
        <w:rPr>
          <w:rFonts w:ascii="Verdana" w:eastAsia="Times New Roman" w:hAnsi="Verdana" w:cs="Times New Roman"/>
          <w:color w:val="575751"/>
          <w:sz w:val="17"/>
          <w:szCs w:val="17"/>
          <w:lang w:eastAsia="bg-BG"/>
        </w:rPr>
        <w:br/>
        <w:t>Титуляр на правото на собственост на въпросната сграда е държавата. Публичният й характер дава възможност да бъде предоставена за ползване на ведомството което представлявам за изпълнение на функциите му. В правомощията на МС на РБ е да направи реална преценката, ползва ли се към настоящия момент, на кое ведомство е по-голямата необходимост да я стопанисва за в бъдеще. </w:t>
      </w:r>
      <w:r w:rsidRPr="00A3236E">
        <w:rPr>
          <w:rFonts w:ascii="Verdana" w:eastAsia="Times New Roman" w:hAnsi="Verdana" w:cs="Times New Roman"/>
          <w:color w:val="575751"/>
          <w:sz w:val="17"/>
          <w:szCs w:val="17"/>
          <w:lang w:eastAsia="bg-BG"/>
        </w:rPr>
        <w:br/>
        <w:t>Кореспонденцията за въпросната сграда е продължила безрезултатно.</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9.ИНФОРМАЦИОННО ОСИГУРЯВАНЕ, НАЛИЧНО ТЕХНИЧЕСКО ОБОРУДВАНЕ</w:t>
      </w:r>
      <w:r w:rsidRPr="00A3236E">
        <w:rPr>
          <w:rFonts w:ascii="Verdana" w:eastAsia="Times New Roman" w:hAnsi="Verdana" w:cs="Times New Roman"/>
          <w:b/>
          <w:bCs/>
          <w:color w:val="000000"/>
          <w:sz w:val="17"/>
          <w:szCs w:val="17"/>
          <w:lang w:eastAsia="bg-BG"/>
        </w:rPr>
        <w:br/>
        <w:t>Административен съд Търговище на този етап разполага с:</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Компютърни конфигурации ;</w:t>
      </w:r>
      <w:r w:rsidRPr="00A3236E">
        <w:rPr>
          <w:rFonts w:ascii="Verdana" w:eastAsia="Times New Roman" w:hAnsi="Verdana" w:cs="Times New Roman"/>
          <w:color w:val="575751"/>
          <w:sz w:val="17"/>
          <w:szCs w:val="17"/>
          <w:lang w:eastAsia="bg-BG"/>
        </w:rPr>
        <w:br/>
        <w:t>• Принтери ;</w:t>
      </w:r>
      <w:r w:rsidRPr="00A3236E">
        <w:rPr>
          <w:rFonts w:ascii="Verdana" w:eastAsia="Times New Roman" w:hAnsi="Verdana" w:cs="Times New Roman"/>
          <w:color w:val="575751"/>
          <w:sz w:val="17"/>
          <w:szCs w:val="17"/>
          <w:lang w:eastAsia="bg-BG"/>
        </w:rPr>
        <w:br/>
        <w:t>• Многофункционални устройства; </w:t>
      </w:r>
      <w:r w:rsidRPr="00A3236E">
        <w:rPr>
          <w:rFonts w:ascii="Verdana" w:eastAsia="Times New Roman" w:hAnsi="Verdana" w:cs="Times New Roman"/>
          <w:color w:val="575751"/>
          <w:sz w:val="17"/>
          <w:szCs w:val="17"/>
          <w:lang w:eastAsia="bg-BG"/>
        </w:rPr>
        <w:br/>
        <w:t>• Сървър;</w:t>
      </w:r>
      <w:r w:rsidRPr="00A3236E">
        <w:rPr>
          <w:rFonts w:ascii="Verdana" w:eastAsia="Times New Roman" w:hAnsi="Verdana" w:cs="Times New Roman"/>
          <w:color w:val="575751"/>
          <w:sz w:val="17"/>
          <w:szCs w:val="17"/>
          <w:lang w:eastAsia="bg-BG"/>
        </w:rPr>
        <w:br/>
        <w:t>• Специализирана техника /Компютър и периферия за звук./;</w:t>
      </w:r>
      <w:r w:rsidRPr="00A3236E">
        <w:rPr>
          <w:rFonts w:ascii="Verdana" w:eastAsia="Times New Roman" w:hAnsi="Verdana" w:cs="Times New Roman"/>
          <w:color w:val="575751"/>
          <w:sz w:val="17"/>
          <w:szCs w:val="17"/>
          <w:lang w:eastAsia="bg-BG"/>
        </w:rPr>
        <w:br/>
        <w:t>• Копирна машина.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В съда е изградена локална компютърна мрежа. Всички помещения на съда са окабелени структурно. Мрежата се ползва от всички работни станции работещи на този етап, 1 сървър и 3 мрежови принтера.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Осигурени са средства и политики за сигурност на информацията: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 </w:t>
      </w:r>
      <w:proofErr w:type="spellStart"/>
      <w:r w:rsidRPr="00A3236E">
        <w:rPr>
          <w:rFonts w:ascii="Verdana" w:eastAsia="Times New Roman" w:hAnsi="Verdana" w:cs="Times New Roman"/>
          <w:color w:val="575751"/>
          <w:sz w:val="17"/>
          <w:szCs w:val="17"/>
          <w:lang w:eastAsia="bg-BG"/>
        </w:rPr>
        <w:t>Backup</w:t>
      </w:r>
      <w:proofErr w:type="spellEnd"/>
      <w:r w:rsidRPr="00A3236E">
        <w:rPr>
          <w:rFonts w:ascii="Verdana" w:eastAsia="Times New Roman" w:hAnsi="Verdana" w:cs="Times New Roman"/>
          <w:color w:val="575751"/>
          <w:sz w:val="17"/>
          <w:szCs w:val="17"/>
          <w:lang w:eastAsia="bg-BG"/>
        </w:rPr>
        <w:t xml:space="preserve"> система;</w:t>
      </w:r>
      <w:r w:rsidRPr="00A3236E">
        <w:rPr>
          <w:rFonts w:ascii="Verdana" w:eastAsia="Times New Roman" w:hAnsi="Verdana" w:cs="Times New Roman"/>
          <w:color w:val="575751"/>
          <w:sz w:val="17"/>
          <w:szCs w:val="17"/>
          <w:lang w:eastAsia="bg-BG"/>
        </w:rPr>
        <w:br/>
        <w:t>• UPS;</w:t>
      </w:r>
      <w:r w:rsidRPr="00A3236E">
        <w:rPr>
          <w:rFonts w:ascii="Verdana" w:eastAsia="Times New Roman" w:hAnsi="Verdana" w:cs="Times New Roman"/>
          <w:color w:val="575751"/>
          <w:sz w:val="17"/>
          <w:szCs w:val="17"/>
          <w:lang w:eastAsia="bg-BG"/>
        </w:rPr>
        <w:br/>
        <w:t>• Софтуерна защитна стена;</w:t>
      </w:r>
      <w:r w:rsidRPr="00A3236E">
        <w:rPr>
          <w:rFonts w:ascii="Verdana" w:eastAsia="Times New Roman" w:hAnsi="Verdana" w:cs="Times New Roman"/>
          <w:color w:val="575751"/>
          <w:sz w:val="17"/>
          <w:szCs w:val="17"/>
          <w:lang w:eastAsia="bg-BG"/>
        </w:rPr>
        <w:br/>
        <w:t>• Групови политики за потребителите в контролиращия мрежата домейн.</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lastRenderedPageBreak/>
        <w:t xml:space="preserve">По отношение на поддръжката на наличната техника която е все още в </w:t>
      </w:r>
      <w:proofErr w:type="spellStart"/>
      <w:r w:rsidRPr="00A3236E">
        <w:rPr>
          <w:rFonts w:ascii="Verdana" w:eastAsia="Times New Roman" w:hAnsi="Verdana" w:cs="Times New Roman"/>
          <w:color w:val="575751"/>
          <w:sz w:val="17"/>
          <w:szCs w:val="17"/>
          <w:lang w:eastAsia="bg-BG"/>
        </w:rPr>
        <w:t>гранционен</w:t>
      </w:r>
      <w:proofErr w:type="spellEnd"/>
      <w:r w:rsidRPr="00A3236E">
        <w:rPr>
          <w:rFonts w:ascii="Verdana" w:eastAsia="Times New Roman" w:hAnsi="Verdana" w:cs="Times New Roman"/>
          <w:color w:val="575751"/>
          <w:sz w:val="17"/>
          <w:szCs w:val="17"/>
          <w:lang w:eastAsia="bg-BG"/>
        </w:rPr>
        <w:t xml:space="preserve"> срок и се извършва от оторизираните за това фирми. Поддръжката на мрежата на съда, техниката с изтекъл гаранционен срок, както и текущите смени на консумативи, поправка на по – дребни проблеми, поддръжка на наличният </w:t>
      </w:r>
      <w:proofErr w:type="spellStart"/>
      <w:r w:rsidRPr="00A3236E">
        <w:rPr>
          <w:rFonts w:ascii="Verdana" w:eastAsia="Times New Roman" w:hAnsi="Verdana" w:cs="Times New Roman"/>
          <w:color w:val="575751"/>
          <w:sz w:val="17"/>
          <w:szCs w:val="17"/>
          <w:lang w:eastAsia="bg-BG"/>
        </w:rPr>
        <w:t>неспециализиран</w:t>
      </w:r>
      <w:proofErr w:type="spellEnd"/>
      <w:r w:rsidRPr="00A3236E">
        <w:rPr>
          <w:rFonts w:ascii="Verdana" w:eastAsia="Times New Roman" w:hAnsi="Verdana" w:cs="Times New Roman"/>
          <w:color w:val="575751"/>
          <w:sz w:val="17"/>
          <w:szCs w:val="17"/>
          <w:lang w:eastAsia="bg-BG"/>
        </w:rPr>
        <w:t xml:space="preserve"> софтуер /операционни системи/, осигуряване на правилната работа на локалната мрежа, работата с Интернет и др. се извършват от съдебния администратор.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информационните система „</w:t>
      </w:r>
      <w:proofErr w:type="spellStart"/>
      <w:r w:rsidRPr="00A3236E">
        <w:rPr>
          <w:rFonts w:ascii="Verdana" w:eastAsia="Times New Roman" w:hAnsi="Verdana" w:cs="Times New Roman"/>
          <w:color w:val="575751"/>
          <w:sz w:val="17"/>
          <w:szCs w:val="17"/>
          <w:lang w:eastAsia="bg-BG"/>
        </w:rPr>
        <w:t>Апис</w:t>
      </w:r>
      <w:proofErr w:type="spellEnd"/>
      <w:r w:rsidRPr="00A3236E">
        <w:rPr>
          <w:rFonts w:ascii="Verdana" w:eastAsia="Times New Roman" w:hAnsi="Verdana" w:cs="Times New Roman"/>
          <w:color w:val="575751"/>
          <w:sz w:val="17"/>
          <w:szCs w:val="17"/>
          <w:lang w:eastAsia="bg-BG"/>
        </w:rPr>
        <w:t>”. Всеки магистрат има инсталиран локално лазерен принтер, а служителите ползват мрежови принтери /по един в стая/.</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Редовно се осъществява актуализирането и ежедневната поддръжка както на сървъра, така и на компютрите на потребителите, на правно-информационните система АПИС, без която в съвременните условия работата на магистратите и служителите ще бъде силно затруднена и неефективна.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 xml:space="preserve">Административен съд Търговище работи със следните </w:t>
      </w:r>
      <w:proofErr w:type="spellStart"/>
      <w:r w:rsidRPr="00A3236E">
        <w:rPr>
          <w:rFonts w:ascii="Verdana" w:eastAsia="Times New Roman" w:hAnsi="Verdana" w:cs="Times New Roman"/>
          <w:b/>
          <w:bCs/>
          <w:color w:val="000000"/>
          <w:sz w:val="17"/>
          <w:szCs w:val="17"/>
          <w:lang w:eastAsia="bg-BG"/>
        </w:rPr>
        <w:t>неспециализирани</w:t>
      </w:r>
      <w:proofErr w:type="spellEnd"/>
      <w:r w:rsidRPr="00A3236E">
        <w:rPr>
          <w:rFonts w:ascii="Verdana" w:eastAsia="Times New Roman" w:hAnsi="Verdana" w:cs="Times New Roman"/>
          <w:b/>
          <w:bCs/>
          <w:color w:val="000000"/>
          <w:sz w:val="17"/>
          <w:szCs w:val="17"/>
          <w:lang w:eastAsia="bg-BG"/>
        </w:rPr>
        <w:t xml:space="preserve"> програмни продукти: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Windows Server 2003 с лиценз от министерството на правосъдието;</w:t>
      </w:r>
      <w:r w:rsidRPr="00A3236E">
        <w:rPr>
          <w:rFonts w:ascii="Verdana" w:eastAsia="Times New Roman" w:hAnsi="Verdana" w:cs="Times New Roman"/>
          <w:color w:val="575751"/>
          <w:sz w:val="17"/>
          <w:szCs w:val="17"/>
          <w:lang w:eastAsia="bg-BG"/>
        </w:rPr>
        <w:br/>
        <w:t>• Windows XP с лиценз от министерството на правосъдието;</w:t>
      </w:r>
      <w:r w:rsidRPr="00A3236E">
        <w:rPr>
          <w:rFonts w:ascii="Verdana" w:eastAsia="Times New Roman" w:hAnsi="Verdana" w:cs="Times New Roman"/>
          <w:color w:val="575751"/>
          <w:sz w:val="17"/>
          <w:szCs w:val="17"/>
          <w:lang w:eastAsia="bg-BG"/>
        </w:rPr>
        <w:br/>
        <w:t>• Продуктите на MS Office 2003 с лиценз от министерството на правосъдието;</w:t>
      </w:r>
      <w:r w:rsidRPr="00A3236E">
        <w:rPr>
          <w:rFonts w:ascii="Verdana" w:eastAsia="Times New Roman" w:hAnsi="Verdana" w:cs="Times New Roman"/>
          <w:color w:val="575751"/>
          <w:sz w:val="17"/>
          <w:szCs w:val="17"/>
          <w:lang w:eastAsia="bg-BG"/>
        </w:rPr>
        <w:br/>
        <w:t xml:space="preserve">• </w:t>
      </w:r>
      <w:proofErr w:type="spellStart"/>
      <w:r w:rsidRPr="00A3236E">
        <w:rPr>
          <w:rFonts w:ascii="Verdana" w:eastAsia="Times New Roman" w:hAnsi="Verdana" w:cs="Times New Roman"/>
          <w:color w:val="575751"/>
          <w:sz w:val="17"/>
          <w:szCs w:val="17"/>
          <w:lang w:eastAsia="bg-BG"/>
        </w:rPr>
        <w:t>Апис</w:t>
      </w:r>
      <w:proofErr w:type="spellEnd"/>
      <w:r w:rsidRPr="00A3236E">
        <w:rPr>
          <w:rFonts w:ascii="Verdana" w:eastAsia="Times New Roman" w:hAnsi="Verdana" w:cs="Times New Roman"/>
          <w:color w:val="575751"/>
          <w:sz w:val="17"/>
          <w:szCs w:val="17"/>
          <w:lang w:eastAsia="bg-BG"/>
        </w:rPr>
        <w:t>;</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Административен съд Търговище работи със следните специализирани програмни продукти: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w:t>
      </w:r>
      <w:proofErr w:type="spellStart"/>
      <w:r w:rsidRPr="00A3236E">
        <w:rPr>
          <w:rFonts w:ascii="Verdana" w:eastAsia="Times New Roman" w:hAnsi="Verdana" w:cs="Times New Roman"/>
          <w:color w:val="575751"/>
          <w:sz w:val="17"/>
          <w:szCs w:val="17"/>
          <w:lang w:eastAsia="bg-BG"/>
        </w:rPr>
        <w:t>гр.Варна</w:t>
      </w:r>
      <w:proofErr w:type="spellEnd"/>
      <w:r w:rsidRPr="00A3236E">
        <w:rPr>
          <w:rFonts w:ascii="Verdana" w:eastAsia="Times New Roman" w:hAnsi="Verdana" w:cs="Times New Roman"/>
          <w:color w:val="575751"/>
          <w:sz w:val="17"/>
          <w:szCs w:val="17"/>
          <w:lang w:eastAsia="bg-BG"/>
        </w:rPr>
        <w:t>.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осъществява отдалечено чрез съдебния администратор от „Информационно обслужване” АД – клон Варна.</w:t>
      </w:r>
      <w:r w:rsidRPr="00A3236E">
        <w:rPr>
          <w:rFonts w:ascii="Verdana" w:eastAsia="Times New Roman" w:hAnsi="Verdana" w:cs="Times New Roman"/>
          <w:color w:val="575751"/>
          <w:sz w:val="17"/>
          <w:szCs w:val="17"/>
          <w:lang w:eastAsia="bg-BG"/>
        </w:rPr>
        <w:br/>
        <w:t>Счетоводна програма “Бизнес навигатор” и “Бизнес навигатор - заплати”. </w:t>
      </w:r>
      <w:r w:rsidRPr="00A3236E">
        <w:rPr>
          <w:rFonts w:ascii="Verdana" w:eastAsia="Times New Roman" w:hAnsi="Verdana" w:cs="Times New Roman"/>
          <w:color w:val="575751"/>
          <w:sz w:val="17"/>
          <w:szCs w:val="17"/>
          <w:lang w:eastAsia="bg-BG"/>
        </w:rPr>
        <w:br/>
        <w:t>Софтуерният продукт за случайно разпределение на делата по състави е “</w:t>
      </w:r>
      <w:proofErr w:type="spellStart"/>
      <w:r w:rsidRPr="00A3236E">
        <w:rPr>
          <w:rFonts w:ascii="Verdana" w:eastAsia="Times New Roman" w:hAnsi="Verdana" w:cs="Times New Roman"/>
          <w:color w:val="575751"/>
          <w:sz w:val="17"/>
          <w:szCs w:val="17"/>
          <w:lang w:eastAsia="bg-BG"/>
        </w:rPr>
        <w:t>LawChoice</w:t>
      </w:r>
      <w:proofErr w:type="spellEnd"/>
      <w:r w:rsidRPr="00A3236E">
        <w:rPr>
          <w:rFonts w:ascii="Verdana" w:eastAsia="Times New Roman" w:hAnsi="Verdana" w:cs="Times New Roman"/>
          <w:color w:val="575751"/>
          <w:sz w:val="17"/>
          <w:szCs w:val="17"/>
          <w:lang w:eastAsia="bg-BG"/>
        </w:rPr>
        <w:t>” – 3.37, разработен в Администрацията на ВСС.</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През отчетния период </w:t>
      </w:r>
      <w:proofErr w:type="spellStart"/>
      <w:r w:rsidRPr="00A3236E">
        <w:rPr>
          <w:rFonts w:ascii="Verdana" w:eastAsia="Times New Roman" w:hAnsi="Verdana" w:cs="Times New Roman"/>
          <w:color w:val="575751"/>
          <w:sz w:val="17"/>
          <w:szCs w:val="17"/>
          <w:lang w:eastAsia="bg-BG"/>
        </w:rPr>
        <w:t>функционирa</w:t>
      </w:r>
      <w:proofErr w:type="spellEnd"/>
      <w:r w:rsidRPr="00A3236E">
        <w:rPr>
          <w:rFonts w:ascii="Verdana" w:eastAsia="Times New Roman" w:hAnsi="Verdana" w:cs="Times New Roman"/>
          <w:color w:val="575751"/>
          <w:sz w:val="17"/>
          <w:szCs w:val="17"/>
          <w:lang w:eastAsia="bg-BG"/>
        </w:rPr>
        <w:t xml:space="preserve"> Интернет страницата на съда – http://www.admcourt-trg.org, съдържаща информация за насрочените дела, движение на обществено значими дела, за съдебните актове публикувани незабавно след отразяването им в срочната книга на съда в тяхната цялост при спазване ЗЗЛ и ЗЗКИ. Осигурена е възможност за търсене на делата по номер, дата на съдебен акт или ключова дума. Интернет страницата автоматично предоставя информация за последните 10 публикувани съдебни акта на стартовата си страница с цел улесняване на гражданите. През 2012 година се публикуват в цялост при спазване ЗЗЛ и ЗЗКИ и протоколите от откритите заседания на съда. Поддръжката на Интернет страницата се осъществява от съдебния администратор.</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Разработена е методология за осъществяване на изпращане на съобщения и призовки чрез електронен пощенски адрес по реда на чл.137, ал.2 от АПК и чл.42, ал.4 и сл. от ГПК </w:t>
      </w:r>
      <w:proofErr w:type="spellStart"/>
      <w:r w:rsidRPr="00A3236E">
        <w:rPr>
          <w:rFonts w:ascii="Verdana" w:eastAsia="Times New Roman" w:hAnsi="Verdana" w:cs="Times New Roman"/>
          <w:color w:val="575751"/>
          <w:sz w:val="17"/>
          <w:szCs w:val="17"/>
          <w:lang w:eastAsia="bg-BG"/>
        </w:rPr>
        <w:t>изпозвайки</w:t>
      </w:r>
      <w:proofErr w:type="spellEnd"/>
      <w:r w:rsidRPr="00A3236E">
        <w:rPr>
          <w:rFonts w:ascii="Verdana" w:eastAsia="Times New Roman" w:hAnsi="Verdana" w:cs="Times New Roman"/>
          <w:color w:val="575751"/>
          <w:sz w:val="17"/>
          <w:szCs w:val="17"/>
          <w:lang w:eastAsia="bg-BG"/>
        </w:rPr>
        <w:t xml:space="preserve"> електронен подпис закупен и подновен, създаден е електронен адрес специално за тази цел.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С цел улесняването на гражданите са публикувани изготвените и утвърдени:</w:t>
      </w:r>
      <w:r w:rsidRPr="00A3236E">
        <w:rPr>
          <w:rFonts w:ascii="Verdana" w:eastAsia="Times New Roman" w:hAnsi="Verdana" w:cs="Times New Roman"/>
          <w:color w:val="575751"/>
          <w:sz w:val="17"/>
          <w:szCs w:val="17"/>
          <w:lang w:eastAsia="bg-BG"/>
        </w:rPr>
        <w:br/>
        <w:t>• Правила за изпращане на съобщения и призовки чрез електронен пощенски адрес;</w:t>
      </w:r>
      <w:r w:rsidRPr="00A3236E">
        <w:rPr>
          <w:rFonts w:ascii="Verdana" w:eastAsia="Times New Roman" w:hAnsi="Verdana" w:cs="Times New Roman"/>
          <w:color w:val="575751"/>
          <w:sz w:val="17"/>
          <w:szCs w:val="17"/>
          <w:lang w:eastAsia="bg-BG"/>
        </w:rPr>
        <w:br/>
        <w:t>• Заявление за получаване на съобщения и призовки чрез електронен пощенски адрес;</w:t>
      </w:r>
      <w:r w:rsidRPr="00A3236E">
        <w:rPr>
          <w:rFonts w:ascii="Verdana" w:eastAsia="Times New Roman" w:hAnsi="Verdana" w:cs="Times New Roman"/>
          <w:color w:val="575751"/>
          <w:sz w:val="17"/>
          <w:szCs w:val="17"/>
          <w:lang w:eastAsia="bg-BG"/>
        </w:rPr>
        <w:br/>
        <w:t>• Вътрешни правила за организацията на публикуване на съдебните актове на Интернет страницата на съда;</w:t>
      </w:r>
      <w:r w:rsidRPr="00A3236E">
        <w:rPr>
          <w:rFonts w:ascii="Verdana" w:eastAsia="Times New Roman" w:hAnsi="Verdana" w:cs="Times New Roman"/>
          <w:color w:val="575751"/>
          <w:sz w:val="17"/>
          <w:szCs w:val="17"/>
          <w:lang w:eastAsia="bg-BG"/>
        </w:rPr>
        <w:br/>
        <w:t>• Вътрешни правила за случайно разпределение на делата.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Проблемите в техническото оборудване са свързани с липсата на телефонна централа, недостатъчен брой UPS устройства.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lastRenderedPageBreak/>
        <w:br/>
      </w:r>
      <w:r w:rsidRPr="00A3236E">
        <w:rPr>
          <w:rFonts w:ascii="Verdana" w:eastAsia="Times New Roman" w:hAnsi="Verdana" w:cs="Times New Roman"/>
          <w:b/>
          <w:bCs/>
          <w:color w:val="000000"/>
          <w:sz w:val="17"/>
          <w:szCs w:val="17"/>
          <w:lang w:eastAsia="bg-BG"/>
        </w:rPr>
        <w:t>10.РЕВИЗИОННА ДЕЙНОСТ, РЕЗУЛТАТИ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През отчетния период не са били извършени проверки от инспектората към ВСС, не са извършвани одити. Отчитам, че с АС е новосформирана структура и една ревизионна дейност би имала положителен ефект върху бъдещата дейност на съда, защото своевременното очертаване на слабостите би довело до вземане на мерки за отстраняването им.</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11.ДИСЦИПЛИНАРНА ОТГОВОРНОСТ</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 Постъпил е сигнал до инспектората на ВСС, против съдия </w:t>
      </w:r>
      <w:proofErr w:type="spellStart"/>
      <w:r w:rsidRPr="00A3236E">
        <w:rPr>
          <w:rFonts w:ascii="Verdana" w:eastAsia="Times New Roman" w:hAnsi="Verdana" w:cs="Times New Roman"/>
          <w:color w:val="575751"/>
          <w:sz w:val="17"/>
          <w:szCs w:val="17"/>
          <w:lang w:eastAsia="bg-BG"/>
        </w:rPr>
        <w:t>И.Иванова</w:t>
      </w:r>
      <w:proofErr w:type="spellEnd"/>
      <w:r w:rsidRPr="00A3236E">
        <w:rPr>
          <w:rFonts w:ascii="Verdana" w:eastAsia="Times New Roman" w:hAnsi="Verdana" w:cs="Times New Roman"/>
          <w:color w:val="575751"/>
          <w:sz w:val="17"/>
          <w:szCs w:val="17"/>
          <w:lang w:eastAsia="bg-BG"/>
        </w:rPr>
        <w:t xml:space="preserve"> за допусната противоречива съдебна практика. В изпълнение на указанията е проведено общо събрание на съдиите и са взети мерки, като следва да се отчете, че други подобни прецеденти липсват.</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12.ДЕЙНОСТ ПО ПРИЛОЖЕНИЕТО НА ЗАКОНА, ПРОБЛЕМИ</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Работещите съдии в АС-Търговище са провели през отчетния период са провели общи събрания на които са констатирали проблеми във връзка с противоречива съдебна практика. Предпоставки за това на първо място създава нормативната уредба. В съда не е допусната противоречива практика по еднакви или сходни казуси между петте първоинстанционни състава. </w:t>
      </w:r>
      <w:r w:rsidRPr="00A3236E">
        <w:rPr>
          <w:rFonts w:ascii="Verdana" w:eastAsia="Times New Roman" w:hAnsi="Verdana" w:cs="Times New Roman"/>
          <w:color w:val="575751"/>
          <w:sz w:val="17"/>
          <w:szCs w:val="17"/>
          <w:lang w:eastAsia="bg-BG"/>
        </w:rPr>
        <w:br/>
        <w:t>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 липсата на състезателност в производството и същевременно задължението на съда по чл.171, ал.4 АПК на практика подпомага бездействаща страна.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Считам , че като първа инстанция делата по ЗОП следва да се разглеждат от административните съдилища, а като касационна от ВАС.</w:t>
      </w:r>
      <w:r w:rsidRPr="00A3236E">
        <w:rPr>
          <w:rFonts w:ascii="Verdana" w:eastAsia="Times New Roman" w:hAnsi="Verdana" w:cs="Times New Roman"/>
          <w:color w:val="575751"/>
          <w:sz w:val="17"/>
          <w:szCs w:val="17"/>
          <w:lang w:eastAsia="bg-BG"/>
        </w:rPr>
        <w:br/>
        <w:t>Исковете по ЗОДОВ следва да се разглеждат от съответните районни съдилища и да следват процесуалния ред на ГПК.</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По ДОПК.</w:t>
      </w:r>
      <w:r w:rsidRPr="00A3236E">
        <w:rPr>
          <w:rFonts w:ascii="Verdana" w:eastAsia="Times New Roman" w:hAnsi="Verdana" w:cs="Times New Roman"/>
          <w:color w:val="575751"/>
          <w:sz w:val="17"/>
          <w:szCs w:val="17"/>
          <w:lang w:eastAsia="bg-BG"/>
        </w:rPr>
        <w:br/>
        <w:t>Делата от този вид следва да се разпределят между административните съдилища, като подсъдността стане по „постоянния адрес или седалището на жалбоподателя”. Посочените промени биха довели до по-равномерна натовареност на административните съдилища, като се разтоварят по-натоварените такива. Подобна реформа би спестила и съдебни разноски за свидетели, експерти и др. Производствата биха приключили и значително по-бързо във времето предвид призоваването на страните по тях, което ще изисква минимални усилия и време.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В правомощията на ВСС е да промени софтуерния продукт за случайно разпределение на делата, като се въведат единни критерии за всички административни съдилища – вид на дело, сложност, отчитане на натовареността на съдиите според общия брой дела</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размер.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000000"/>
          <w:sz w:val="17"/>
          <w:szCs w:val="17"/>
          <w:lang w:eastAsia="bg-BG"/>
        </w:rPr>
        <w:t>В ЗАКЛЮЧЕНИЕ</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 xml:space="preserve">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 - различни по видове дела и значително по-усложнени като фактическа обстановка. Основно като извод може да се направи, че е преодолян проблема със </w:t>
      </w:r>
      <w:proofErr w:type="spellStart"/>
      <w:r w:rsidRPr="00A3236E">
        <w:rPr>
          <w:rFonts w:ascii="Verdana" w:eastAsia="Times New Roman" w:hAnsi="Verdana" w:cs="Times New Roman"/>
          <w:color w:val="575751"/>
          <w:sz w:val="17"/>
          <w:szCs w:val="17"/>
          <w:lang w:eastAsia="bg-BG"/>
        </w:rPr>
        <w:t>срочността</w:t>
      </w:r>
      <w:proofErr w:type="spellEnd"/>
      <w:r w:rsidRPr="00A3236E">
        <w:rPr>
          <w:rFonts w:ascii="Verdana" w:eastAsia="Times New Roman" w:hAnsi="Verdana" w:cs="Times New Roman"/>
          <w:color w:val="575751"/>
          <w:sz w:val="17"/>
          <w:szCs w:val="17"/>
          <w:lang w:eastAsia="bg-BG"/>
        </w:rPr>
        <w:t xml:space="preserve"> на делата, като показателя е значително подобрен в сравнение с предходния отчетен период. </w:t>
      </w:r>
      <w:r w:rsidRPr="00A3236E">
        <w:rPr>
          <w:rFonts w:ascii="Verdana" w:eastAsia="Times New Roman" w:hAnsi="Verdana" w:cs="Times New Roman"/>
          <w:color w:val="575751"/>
          <w:sz w:val="17"/>
          <w:szCs w:val="17"/>
          <w:lang w:eastAsia="bg-BG"/>
        </w:rPr>
        <w:br/>
        <w:t>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информираност на страните и обществеността, и доверие в обективността на съда. </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color w:val="575751"/>
          <w:sz w:val="17"/>
          <w:szCs w:val="17"/>
          <w:lang w:eastAsia="bg-BG"/>
        </w:rPr>
        <w:br/>
        <w:t>АДМИНИСТРАТИВЕН РЪКОВОДИТЕЛ – ПРЕДСЕДАТЕЛ НА АДМИНИСТРАТИВЕН СЪД – ТЪРГОВИЩЕ:</w:t>
      </w:r>
      <w:r w:rsidRPr="00A3236E">
        <w:rPr>
          <w:rFonts w:ascii="Verdana" w:eastAsia="Times New Roman" w:hAnsi="Verdana" w:cs="Times New Roman"/>
          <w:color w:val="575751"/>
          <w:sz w:val="17"/>
          <w:szCs w:val="17"/>
          <w:lang w:eastAsia="bg-BG"/>
        </w:rPr>
        <w:br/>
      </w:r>
      <w:r w:rsidRPr="00A3236E">
        <w:rPr>
          <w:rFonts w:ascii="Verdana" w:eastAsia="Times New Roman" w:hAnsi="Verdana" w:cs="Times New Roman"/>
          <w:b/>
          <w:bCs/>
          <w:color w:val="575751"/>
          <w:sz w:val="17"/>
          <w:szCs w:val="17"/>
          <w:lang w:eastAsia="bg-BG"/>
        </w:rPr>
        <w:lastRenderedPageBreak/>
        <w:t>КРАСИМИРА ТОДОРОВА ЦВЕТКОВА</w:t>
      </w:r>
      <w:r w:rsidRPr="00A3236E">
        <w:rPr>
          <w:rFonts w:ascii="Verdana" w:eastAsia="Times New Roman" w:hAnsi="Verdana" w:cs="Times New Roman"/>
          <w:color w:val="575751"/>
          <w:sz w:val="17"/>
          <w:szCs w:val="17"/>
          <w:lang w:eastAsia="bg-BG"/>
        </w:rPr>
        <w:br/>
      </w:r>
    </w:p>
    <w:p w:rsidR="00A3236E" w:rsidRPr="00A3236E" w:rsidRDefault="00A3236E" w:rsidP="00A3236E">
      <w:pPr>
        <w:spacing w:after="0" w:line="240" w:lineRule="auto"/>
        <w:rPr>
          <w:rFonts w:ascii="Verdana" w:eastAsia="Times New Roman" w:hAnsi="Verdana" w:cs="Times New Roman"/>
          <w:color w:val="575751"/>
          <w:sz w:val="17"/>
          <w:szCs w:val="17"/>
          <w:lang w:eastAsia="bg-BG"/>
        </w:rPr>
      </w:pPr>
      <w:r w:rsidRPr="00A3236E">
        <w:rPr>
          <w:rFonts w:ascii="Verdana" w:eastAsia="Times New Roman" w:hAnsi="Verdana" w:cs="Times New Roman"/>
          <w:color w:val="575751"/>
          <w:sz w:val="17"/>
          <w:szCs w:val="17"/>
          <w:lang w:eastAsia="bg-BG"/>
        </w:rPr>
        <w:pict>
          <v:rect id="_x0000_i1131" style="width:453.6pt;height:1.5pt" o:hralign="center" o:hrstd="t" o:hr="t" fillcolor="#a0a0a0" stroked="f"/>
        </w:pict>
      </w:r>
    </w:p>
    <w:p w:rsidR="00BE608C" w:rsidRPr="00A3236E" w:rsidRDefault="00BE608C" w:rsidP="00A3236E">
      <w:bookmarkStart w:id="0" w:name="_GoBack"/>
      <w:bookmarkEnd w:id="0"/>
    </w:p>
    <w:sectPr w:rsidR="00BE608C" w:rsidRPr="00A3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EB"/>
    <w:rsid w:val="0062139B"/>
    <w:rsid w:val="00A07DB7"/>
    <w:rsid w:val="00A3236E"/>
    <w:rsid w:val="00AF7BDD"/>
    <w:rsid w:val="00BE608C"/>
    <w:rsid w:val="00C45EEB"/>
    <w:rsid w:val="00D97A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ADE7-5CA1-49B4-AC50-26E884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465">
      <w:bodyDiv w:val="1"/>
      <w:marLeft w:val="0"/>
      <w:marRight w:val="0"/>
      <w:marTop w:val="0"/>
      <w:marBottom w:val="0"/>
      <w:divBdr>
        <w:top w:val="none" w:sz="0" w:space="0" w:color="auto"/>
        <w:left w:val="none" w:sz="0" w:space="0" w:color="auto"/>
        <w:bottom w:val="none" w:sz="0" w:space="0" w:color="auto"/>
        <w:right w:val="none" w:sz="0" w:space="0" w:color="auto"/>
      </w:divBdr>
      <w:divsChild>
        <w:div w:id="6935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8957866">
      <w:bodyDiv w:val="1"/>
      <w:marLeft w:val="0"/>
      <w:marRight w:val="0"/>
      <w:marTop w:val="0"/>
      <w:marBottom w:val="0"/>
      <w:divBdr>
        <w:top w:val="none" w:sz="0" w:space="0" w:color="auto"/>
        <w:left w:val="none" w:sz="0" w:space="0" w:color="auto"/>
        <w:bottom w:val="none" w:sz="0" w:space="0" w:color="auto"/>
        <w:right w:val="none" w:sz="0" w:space="0" w:color="auto"/>
      </w:divBdr>
    </w:div>
    <w:div w:id="1447264199">
      <w:bodyDiv w:val="1"/>
      <w:marLeft w:val="0"/>
      <w:marRight w:val="0"/>
      <w:marTop w:val="0"/>
      <w:marBottom w:val="0"/>
      <w:divBdr>
        <w:top w:val="none" w:sz="0" w:space="0" w:color="auto"/>
        <w:left w:val="none" w:sz="0" w:space="0" w:color="auto"/>
        <w:bottom w:val="none" w:sz="0" w:space="0" w:color="auto"/>
        <w:right w:val="none" w:sz="0" w:space="0" w:color="auto"/>
      </w:divBdr>
    </w:div>
    <w:div w:id="1780446355">
      <w:bodyDiv w:val="1"/>
      <w:marLeft w:val="0"/>
      <w:marRight w:val="0"/>
      <w:marTop w:val="0"/>
      <w:marBottom w:val="0"/>
      <w:divBdr>
        <w:top w:val="none" w:sz="0" w:space="0" w:color="auto"/>
        <w:left w:val="none" w:sz="0" w:space="0" w:color="auto"/>
        <w:bottom w:val="none" w:sz="0" w:space="0" w:color="auto"/>
        <w:right w:val="none" w:sz="0" w:space="0" w:color="auto"/>
      </w:divBdr>
      <w:divsChild>
        <w:div w:id="111218442">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
          </w:divsChild>
        </w:div>
        <w:div w:id="1965039070">
          <w:marLeft w:val="0"/>
          <w:marRight w:val="0"/>
          <w:marTop w:val="0"/>
          <w:marBottom w:val="0"/>
          <w:divBdr>
            <w:top w:val="none" w:sz="0" w:space="0" w:color="auto"/>
            <w:left w:val="none" w:sz="0" w:space="0" w:color="auto"/>
            <w:bottom w:val="none" w:sz="0" w:space="0" w:color="auto"/>
            <w:right w:val="none" w:sz="0" w:space="0" w:color="auto"/>
          </w:divBdr>
        </w:div>
        <w:div w:id="1359041205">
          <w:marLeft w:val="0"/>
          <w:marRight w:val="0"/>
          <w:marTop w:val="0"/>
          <w:marBottom w:val="0"/>
          <w:divBdr>
            <w:top w:val="none" w:sz="0" w:space="0" w:color="auto"/>
            <w:left w:val="none" w:sz="0" w:space="0" w:color="auto"/>
            <w:bottom w:val="none" w:sz="0" w:space="0" w:color="auto"/>
            <w:right w:val="none" w:sz="0" w:space="0" w:color="auto"/>
          </w:divBdr>
        </w:div>
        <w:div w:id="806245351">
          <w:marLeft w:val="0"/>
          <w:marRight w:val="0"/>
          <w:marTop w:val="0"/>
          <w:marBottom w:val="0"/>
          <w:divBdr>
            <w:top w:val="none" w:sz="0" w:space="0" w:color="auto"/>
            <w:left w:val="none" w:sz="0" w:space="0" w:color="auto"/>
            <w:bottom w:val="none" w:sz="0" w:space="0" w:color="auto"/>
            <w:right w:val="none" w:sz="0" w:space="0" w:color="auto"/>
          </w:divBdr>
          <w:divsChild>
            <w:div w:id="317154500">
              <w:marLeft w:val="0"/>
              <w:marRight w:val="0"/>
              <w:marTop w:val="0"/>
              <w:marBottom w:val="0"/>
              <w:divBdr>
                <w:top w:val="none" w:sz="0" w:space="0" w:color="auto"/>
                <w:left w:val="none" w:sz="0" w:space="0" w:color="auto"/>
                <w:bottom w:val="none" w:sz="0" w:space="0" w:color="auto"/>
                <w:right w:val="none" w:sz="0" w:space="0" w:color="auto"/>
              </w:divBdr>
            </w:div>
            <w:div w:id="1457791513">
              <w:marLeft w:val="0"/>
              <w:marRight w:val="0"/>
              <w:marTop w:val="0"/>
              <w:marBottom w:val="0"/>
              <w:divBdr>
                <w:top w:val="none" w:sz="0" w:space="0" w:color="auto"/>
                <w:left w:val="none" w:sz="0" w:space="0" w:color="auto"/>
                <w:bottom w:val="none" w:sz="0" w:space="0" w:color="auto"/>
                <w:right w:val="none" w:sz="0" w:space="0" w:color="auto"/>
              </w:divBdr>
            </w:div>
            <w:div w:id="924608273">
              <w:marLeft w:val="0"/>
              <w:marRight w:val="0"/>
              <w:marTop w:val="0"/>
              <w:marBottom w:val="0"/>
              <w:divBdr>
                <w:top w:val="none" w:sz="0" w:space="0" w:color="auto"/>
                <w:left w:val="none" w:sz="0" w:space="0" w:color="auto"/>
                <w:bottom w:val="none" w:sz="0" w:space="0" w:color="auto"/>
                <w:right w:val="none" w:sz="0" w:space="0" w:color="auto"/>
              </w:divBdr>
            </w:div>
            <w:div w:id="799154984">
              <w:marLeft w:val="0"/>
              <w:marRight w:val="0"/>
              <w:marTop w:val="0"/>
              <w:marBottom w:val="0"/>
              <w:divBdr>
                <w:top w:val="none" w:sz="0" w:space="0" w:color="auto"/>
                <w:left w:val="none" w:sz="0" w:space="0" w:color="auto"/>
                <w:bottom w:val="none" w:sz="0" w:space="0" w:color="auto"/>
                <w:right w:val="none" w:sz="0" w:space="0" w:color="auto"/>
              </w:divBdr>
            </w:div>
            <w:div w:id="2018262035">
              <w:marLeft w:val="0"/>
              <w:marRight w:val="0"/>
              <w:marTop w:val="0"/>
              <w:marBottom w:val="0"/>
              <w:divBdr>
                <w:top w:val="none" w:sz="0" w:space="0" w:color="auto"/>
                <w:left w:val="none" w:sz="0" w:space="0" w:color="auto"/>
                <w:bottom w:val="none" w:sz="0" w:space="0" w:color="auto"/>
                <w:right w:val="none" w:sz="0" w:space="0" w:color="auto"/>
              </w:divBdr>
              <w:divsChild>
                <w:div w:id="1058937190">
                  <w:marLeft w:val="0"/>
                  <w:marRight w:val="0"/>
                  <w:marTop w:val="0"/>
                  <w:marBottom w:val="0"/>
                  <w:divBdr>
                    <w:top w:val="none" w:sz="0" w:space="0" w:color="auto"/>
                    <w:left w:val="none" w:sz="0" w:space="0" w:color="auto"/>
                    <w:bottom w:val="none" w:sz="0" w:space="0" w:color="auto"/>
                    <w:right w:val="none" w:sz="0" w:space="0" w:color="auto"/>
                  </w:divBdr>
                  <w:divsChild>
                    <w:div w:id="1184049778">
                      <w:marLeft w:val="0"/>
                      <w:marRight w:val="0"/>
                      <w:marTop w:val="0"/>
                      <w:marBottom w:val="0"/>
                      <w:divBdr>
                        <w:top w:val="none" w:sz="0" w:space="0" w:color="auto"/>
                        <w:left w:val="none" w:sz="0" w:space="0" w:color="auto"/>
                        <w:bottom w:val="none" w:sz="0" w:space="0" w:color="auto"/>
                        <w:right w:val="none" w:sz="0" w:space="0" w:color="auto"/>
                      </w:divBdr>
                    </w:div>
                    <w:div w:id="1723093546">
                      <w:marLeft w:val="0"/>
                      <w:marRight w:val="0"/>
                      <w:marTop w:val="0"/>
                      <w:marBottom w:val="0"/>
                      <w:divBdr>
                        <w:top w:val="none" w:sz="0" w:space="0" w:color="auto"/>
                        <w:left w:val="none" w:sz="0" w:space="0" w:color="auto"/>
                        <w:bottom w:val="none" w:sz="0" w:space="0" w:color="auto"/>
                        <w:right w:val="none" w:sz="0" w:space="0" w:color="auto"/>
                      </w:divBdr>
                    </w:div>
                    <w:div w:id="604386940">
                      <w:marLeft w:val="0"/>
                      <w:marRight w:val="0"/>
                      <w:marTop w:val="0"/>
                      <w:marBottom w:val="0"/>
                      <w:divBdr>
                        <w:top w:val="none" w:sz="0" w:space="0" w:color="auto"/>
                        <w:left w:val="none" w:sz="0" w:space="0" w:color="auto"/>
                        <w:bottom w:val="none" w:sz="0" w:space="0" w:color="auto"/>
                        <w:right w:val="none" w:sz="0" w:space="0" w:color="auto"/>
                      </w:divBdr>
                      <w:divsChild>
                        <w:div w:id="1092122380">
                          <w:marLeft w:val="0"/>
                          <w:marRight w:val="0"/>
                          <w:marTop w:val="0"/>
                          <w:marBottom w:val="0"/>
                          <w:divBdr>
                            <w:top w:val="none" w:sz="0" w:space="0" w:color="auto"/>
                            <w:left w:val="none" w:sz="0" w:space="0" w:color="auto"/>
                            <w:bottom w:val="none" w:sz="0" w:space="0" w:color="auto"/>
                            <w:right w:val="none" w:sz="0" w:space="0" w:color="auto"/>
                          </w:divBdr>
                        </w:div>
                        <w:div w:id="602303450">
                          <w:marLeft w:val="0"/>
                          <w:marRight w:val="0"/>
                          <w:marTop w:val="0"/>
                          <w:marBottom w:val="0"/>
                          <w:divBdr>
                            <w:top w:val="none" w:sz="0" w:space="0" w:color="auto"/>
                            <w:left w:val="none" w:sz="0" w:space="0" w:color="auto"/>
                            <w:bottom w:val="none" w:sz="0" w:space="0" w:color="auto"/>
                            <w:right w:val="none" w:sz="0" w:space="0" w:color="auto"/>
                          </w:divBdr>
                        </w:div>
                      </w:divsChild>
                    </w:div>
                    <w:div w:id="1296638308">
                      <w:marLeft w:val="0"/>
                      <w:marRight w:val="0"/>
                      <w:marTop w:val="0"/>
                      <w:marBottom w:val="0"/>
                      <w:divBdr>
                        <w:top w:val="none" w:sz="0" w:space="0" w:color="auto"/>
                        <w:left w:val="none" w:sz="0" w:space="0" w:color="auto"/>
                        <w:bottom w:val="none" w:sz="0" w:space="0" w:color="auto"/>
                        <w:right w:val="none" w:sz="0" w:space="0" w:color="auto"/>
                      </w:divBdr>
                    </w:div>
                    <w:div w:id="2134248501">
                      <w:marLeft w:val="0"/>
                      <w:marRight w:val="0"/>
                      <w:marTop w:val="0"/>
                      <w:marBottom w:val="0"/>
                      <w:divBdr>
                        <w:top w:val="none" w:sz="0" w:space="0" w:color="auto"/>
                        <w:left w:val="none" w:sz="0" w:space="0" w:color="auto"/>
                        <w:bottom w:val="none" w:sz="0" w:space="0" w:color="auto"/>
                        <w:right w:val="none" w:sz="0" w:space="0" w:color="auto"/>
                      </w:divBdr>
                    </w:div>
                    <w:div w:id="1236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6393</Words>
  <Characters>36444</Characters>
  <Application>Microsoft Office Word</Application>
  <DocSecurity>0</DocSecurity>
  <Lines>303</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dc:creator>
  <cp:keywords/>
  <dc:description/>
  <cp:lastModifiedBy>iliyana</cp:lastModifiedBy>
  <cp:revision>2</cp:revision>
  <dcterms:created xsi:type="dcterms:W3CDTF">2019-05-20T17:10:00Z</dcterms:created>
  <dcterms:modified xsi:type="dcterms:W3CDTF">2019-05-20T17:10:00Z</dcterms:modified>
</cp:coreProperties>
</file>